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Novel Self‐Assembled Multifunctional Nanoprobes for Second‐Near‐Infrared‐Fluorescence‐Image‐Guided Breast Cancer Surgery and Enhanced Radiotherapy Efficacy - PMC</w:t>
      </w:r>
      <w:br/>
      <w:hyperlink r:id="rId7" w:history="1">
        <w:r>
          <w:rPr>
            <w:color w:val="2980b9"/>
            <w:u w:val="single"/>
          </w:rPr>
          <w:t xml:space="preserve">https://www.ncbi.nlm.nih.gov/pmc/articles/PMC10074043/</w:t>
        </w:r>
      </w:hyperlink>
    </w:p>
    <w:p>
      <w:pPr>
        <w:pStyle w:val="Heading1"/>
      </w:pPr>
      <w:bookmarkStart w:id="2" w:name="_Toc2"/>
      <w:r>
        <w:t>Article summary:</w:t>
      </w:r>
      <w:bookmarkEnd w:id="2"/>
    </w:p>
    <w:p>
      <w:pPr>
        <w:jc w:val="both"/>
      </w:pPr>
      <w:r>
        <w:rPr/>
        <w:t xml:space="preserve">1. 本文介绍了一种新型自组装多功能纳米探针，可用于第二近红外荧光成像引导乳腺癌手术和增强放疗效果。</w:t>
      </w:r>
    </w:p>
    <w:p>
      <w:pPr>
        <w:jc w:val="both"/>
      </w:pPr>
      <w:r>
        <w:rPr/>
        <w:t xml:space="preserve">2. 这种纳米探针能够提高手术切除的完整性，并在转基因小鼠中准确区分良性和恶性乳腺组织。</w:t>
      </w:r>
    </w:p>
    <w:p>
      <w:pPr>
        <w:jc w:val="both"/>
      </w:pPr>
      <w:r>
        <w:rPr/>
        <w:t xml:space="preserve">3. 纳米探针通过靶向肿瘤诱导更多的活性氧，在X射线放疗中增加了放疗敏感性，并减少了小鼠肿瘤的进展。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作为一篇科学研究论文，该文章在介绍自组装多功能纳米探针在乳腺癌手术和放疗中的应用方面提供了有价值的信息。然而，该文章存在以下问题：</w:t>
      </w:r>
    </w:p>
    <w:p>
      <w:pPr>
        <w:jc w:val="both"/>
      </w:pPr>
      <w:r>
        <w:rPr/>
        <w:t xml:space="preserve"/>
      </w:r>
    </w:p>
    <w:p>
      <w:pPr>
        <w:jc w:val="both"/>
      </w:pPr>
      <w:r>
        <w:rPr/>
        <w:t xml:space="preserve">1. 偏袒：该文章没有探讨可能的负面影响或风险，并且只强调了自组装多功能纳米探针的优点和潜在应用。这种偏袒可能会导致读者对该技术的实际效果和安全性产生误解。</w:t>
      </w:r>
    </w:p>
    <w:p>
      <w:pPr>
        <w:jc w:val="both"/>
      </w:pPr>
      <w:r>
        <w:rPr/>
        <w:t xml:space="preserve"/>
      </w:r>
    </w:p>
    <w:p>
      <w:pPr>
        <w:jc w:val="both"/>
      </w:pPr>
      <w:r>
        <w:rPr/>
        <w:t xml:space="preserve">2. 缺失考虑点：该文章没有涉及其他治疗方法或技术，也没有比较自组装多功能纳米探针与其他治疗方法或技术之间的差异。这种缺失可能会导致读者对乳腺癌治疗领域整体情况产生误解。</w:t>
      </w:r>
    </w:p>
    <w:p>
      <w:pPr>
        <w:jc w:val="both"/>
      </w:pPr>
      <w:r>
        <w:rPr/>
        <w:t xml:space="preserve"/>
      </w:r>
    </w:p>
    <w:p>
      <w:pPr>
        <w:jc w:val="both"/>
      </w:pPr>
      <w:r>
        <w:rPr/>
        <w:t xml:space="preserve">3. 片面报道：该文章只介绍了自组装多功能纳米探针在小鼠模型中的实验结果，并没有提供人类临床试验数据。这种片面报道可能会导致读者对该技术在人类身上的实际效果产生误解。</w:t>
      </w:r>
    </w:p>
    <w:p>
      <w:pPr>
        <w:jc w:val="both"/>
      </w:pPr>
      <w:r>
        <w:rPr/>
        <w:t xml:space="preserve"/>
      </w:r>
    </w:p>
    <w:p>
      <w:pPr>
        <w:jc w:val="both"/>
      </w:pPr>
      <w:r>
        <w:rPr/>
        <w:t xml:space="preserve">4. 未探索反驳：该文章没有涉及任何反驳意见或争议，也没有提供任何证据来支持自组装多功能纳米探针的有效性和安全性。这种未探索反驳可能会导致读者对该技术的实际效果和安全性产生误解。</w:t>
      </w:r>
    </w:p>
    <w:p>
      <w:pPr>
        <w:jc w:val="both"/>
      </w:pPr>
      <w:r>
        <w:rPr/>
        <w:t xml:space="preserve"/>
      </w:r>
    </w:p>
    <w:p>
      <w:pPr>
        <w:jc w:val="both"/>
      </w:pPr>
      <w:r>
        <w:rPr/>
        <w:t xml:space="preserve">5. 宣传内容：该文章在介绍自组装多功能纳米探针时使用了大量宣传性语言，例如“提供一个坚实的精准治疗平台”，“所有成分都是临床安全试剂”，这可能会误导读者对该技术的实际效果和安全性产生过高期望。</w:t>
      </w:r>
    </w:p>
    <w:p>
      <w:pPr>
        <w:jc w:val="both"/>
      </w:pPr>
      <w:r>
        <w:rPr/>
        <w:t xml:space="preserve"/>
      </w:r>
    </w:p>
    <w:p>
      <w:pPr>
        <w:jc w:val="both"/>
      </w:pPr>
      <w:r>
        <w:rPr/>
        <w:t xml:space="preserve">总之，虽然该文章提供了有价值的信息，但其存在偏袒、缺失考虑点、片面报道、未探索反驳和宣传内容等问题。因此，在阅读该文章时需要保持批判思维，并结合其他来源进行综合评估。</w:t>
      </w:r>
    </w:p>
    <w:p>
      <w:pPr>
        <w:pStyle w:val="Heading1"/>
      </w:pPr>
      <w:bookmarkStart w:id="5" w:name="_Toc5"/>
      <w:r>
        <w:t>Topics for further research:</w:t>
      </w:r>
      <w:bookmarkEnd w:id="5"/>
    </w:p>
    <w:p>
      <w:pPr>
        <w:spacing w:after="0"/>
        <w:numPr>
          <w:ilvl w:val="0"/>
          <w:numId w:val="2"/>
        </w:numPr>
      </w:pPr>
      <w:r>
        <w:rPr/>
        <w:t xml:space="preserve">Potential risks and limitations of self-assembling multifunctional nanoprobes in breast cancer surgery and radiotherapy
</w:t>
      </w:r>
    </w:p>
    <w:p>
      <w:pPr>
        <w:spacing w:after="0"/>
        <w:numPr>
          <w:ilvl w:val="0"/>
          <w:numId w:val="2"/>
        </w:numPr>
      </w:pPr>
      <w:r>
        <w:rPr/>
        <w:t xml:space="preserve">Comparison with other treatment methods and technologies in breast cancer management
</w:t>
      </w:r>
    </w:p>
    <w:p>
      <w:pPr>
        <w:spacing w:after="0"/>
        <w:numPr>
          <w:ilvl w:val="0"/>
          <w:numId w:val="2"/>
        </w:numPr>
      </w:pPr>
      <w:r>
        <w:rPr/>
        <w:t xml:space="preserve">Clinical trial data on the efficacy and safety of self-assembling multifunctional nanoprobes in humans
</w:t>
      </w:r>
    </w:p>
    <w:p>
      <w:pPr>
        <w:spacing w:after="0"/>
        <w:numPr>
          <w:ilvl w:val="0"/>
          <w:numId w:val="2"/>
        </w:numPr>
      </w:pPr>
      <w:r>
        <w:rPr/>
        <w:t xml:space="preserve">Counterarguments and controversies surrounding the use of self-assembling multifunctional nanoprobes in breast cancer treatment
</w:t>
      </w:r>
    </w:p>
    <w:p>
      <w:pPr>
        <w:spacing w:after="0"/>
        <w:numPr>
          <w:ilvl w:val="0"/>
          <w:numId w:val="2"/>
        </w:numPr>
      </w:pPr>
      <w:r>
        <w:rPr/>
        <w:t xml:space="preserve">Objective evaluation of the effectiveness and safety of self-assembling multifunctional nanoprobes in breast cancer management
</w:t>
      </w:r>
    </w:p>
    <w:p>
      <w:pPr>
        <w:numPr>
          <w:ilvl w:val="0"/>
          <w:numId w:val="2"/>
        </w:numPr>
      </w:pPr>
      <w:r>
        <w:rPr/>
        <w:t xml:space="preserve">Avoidance of promotional language and overestimation of the potential benefits of self-assembling multifunctional nanoprobes in breast cancer therapy.</w:t>
      </w:r>
    </w:p>
    <w:p>
      <w:pPr>
        <w:pStyle w:val="Heading1"/>
      </w:pPr>
      <w:bookmarkStart w:id="6" w:name="_Toc6"/>
      <w:r>
        <w:t>Report location:</w:t>
      </w:r>
      <w:bookmarkEnd w:id="6"/>
    </w:p>
    <w:p>
      <w:hyperlink r:id="rId8" w:history="1">
        <w:r>
          <w:rPr>
            <w:color w:val="2980b9"/>
            <w:u w:val="single"/>
          </w:rPr>
          <w:t xml:space="preserve">https://www.fullpicture.app/item/3f06df0ab638ffa2e718636ecdfb5eac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B09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074043/" TargetMode="External"/><Relationship Id="rId8" Type="http://schemas.openxmlformats.org/officeDocument/2006/relationships/hyperlink" Target="https://www.fullpicture.app/item/3f06df0ab638ffa2e718636ecdfb5e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2023-04-14T10:37:27+02:00</dcterms:created>
  <dcterms:modified xsi:type="dcterms:W3CDTF">2023-04-14T10:37:27+02:00</dcterms:modified>
</cp:coreProperties>
</file>

<file path=docProps/custom.xml><?xml version="1.0" encoding="utf-8"?>
<Properties xmlns="http://schemas.openxmlformats.org/officeDocument/2006/custom-properties" xmlns:vt="http://schemas.openxmlformats.org/officeDocument/2006/docPropsVTypes"/>
</file>