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Futures: Creative Learning - WGSN Insight</w:t>
      </w:r>
      <w:br/>
      <w:hyperlink r:id="rId7" w:history="1">
        <w:r>
          <w:rPr>
            <w:color w:val="2980b9"/>
            <w:u w:val="single"/>
          </w:rPr>
          <w:t xml:space="preserve">https://www-wgsn-com.ezproxy.lib.rmit.edu.au/insight/article/93456</w:t>
        </w:r>
      </w:hyperlink>
    </w:p>
    <w:p>
      <w:pPr>
        <w:pStyle w:val="Heading1"/>
      </w:pPr>
      <w:bookmarkStart w:id="2" w:name="_Toc2"/>
      <w:r>
        <w:t>Article summary:</w:t>
      </w:r>
      <w:bookmarkEnd w:id="2"/>
    </w:p>
    <w:p>
      <w:pPr>
        <w:jc w:val="both"/>
      </w:pPr>
      <w:r>
        <w:rPr/>
        <w:t xml:space="preserve">1. Gen Z and Alpha students are more creative than previous generations, but their creativity is more utilitarian in nature.</w:t>
      </w:r>
    </w:p>
    <w:p>
      <w:pPr>
        <w:jc w:val="both"/>
      </w:pPr>
      <w:r>
        <w:rPr/>
        <w:t xml:space="preserve">2. Traditional education is being replaced by more creative forms of learning, such as social media, self-education, online courses and homeschooling.</w:t>
      </w:r>
    </w:p>
    <w:p>
      <w:pPr>
        <w:jc w:val="both"/>
      </w:pPr>
      <w:r>
        <w:rPr/>
        <w:t xml:space="preserve">3. Schools are adapting to interdisciplinary course programmes that combine multiple fields to help students tackle complex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“Education Futures: Creative Learning - WGSN Insight” provides an overview of the current state of education for Gen Z and Alpha learners, focusing on the need for more creative forms of learning. The article is written from a neutral perspective and does not appear to be biased towards any particular point of view or agenda. It presents both sides of the argument fairly and objectively, noting both the potential benefits and drawbacks of traditional schooling versus alternative forms of learning. </w:t>
      </w:r>
    </w:p>
    <w:p>
      <w:pPr>
        <w:jc w:val="both"/>
      </w:pPr>
      <w:r>
        <w:rPr/>
        <w:t xml:space="preserve">The article does not make any unsupported claims or present any one-sided reporting; instead it provides evidence for its claims in the form of studies and examples from real-world initiatives such as AltSchool, TikTok, Roblox, University of New Haven and Sounds of Spotify Schools. The article also acknowledges potential risks associated with these new forms of learning, such as privacy concerns related to using social media platforms for educational purposes. </w:t>
      </w:r>
    </w:p>
    <w:p>
      <w:pPr>
        <w:jc w:val="both"/>
      </w:pPr>
      <w:r>
        <w:rPr/>
        <w:t xml:space="preserve">The only potential issue with the article is that it does not explore counterarguments or present any opposing views on the topic; however this is understandable given that it is a short overview piece rather than a comprehensive analysis. All in all, this article appears to be trustworthy and reliable in its presentation of information about creative learning for Gen Z and Alpha learners.</w:t>
      </w:r>
    </w:p>
    <w:p>
      <w:pPr>
        <w:pStyle w:val="Heading1"/>
      </w:pPr>
      <w:bookmarkStart w:id="5" w:name="_Toc5"/>
      <w:r>
        <w:t>Topics for further research:</w:t>
      </w:r>
      <w:bookmarkEnd w:id="5"/>
    </w:p>
    <w:p>
      <w:pPr>
        <w:spacing w:after="0"/>
        <w:numPr>
          <w:ilvl w:val="0"/>
          <w:numId w:val="2"/>
        </w:numPr>
      </w:pPr>
      <w:r>
        <w:rPr/>
        <w:t xml:space="preserve">Creative learning methods for Gen Z and Alpha learners</w:t>
      </w:r>
    </w:p>
    <w:p>
      <w:pPr>
        <w:spacing w:after="0"/>
        <w:numPr>
          <w:ilvl w:val="0"/>
          <w:numId w:val="2"/>
        </w:numPr>
      </w:pPr>
      <w:r>
        <w:rPr/>
        <w:t xml:space="preserve">Benefits of alternative education</w:t>
      </w:r>
    </w:p>
    <w:p>
      <w:pPr>
        <w:spacing w:after="0"/>
        <w:numPr>
          <w:ilvl w:val="0"/>
          <w:numId w:val="2"/>
        </w:numPr>
      </w:pPr>
      <w:r>
        <w:rPr/>
        <w:t xml:space="preserve">Challenges of online learning</w:t>
      </w:r>
    </w:p>
    <w:p>
      <w:pPr>
        <w:spacing w:after="0"/>
        <w:numPr>
          <w:ilvl w:val="0"/>
          <w:numId w:val="2"/>
        </w:numPr>
      </w:pPr>
      <w:r>
        <w:rPr/>
        <w:t xml:space="preserve">Privacy implications of educational technology</w:t>
      </w:r>
    </w:p>
    <w:p>
      <w:pPr>
        <w:spacing w:after="0"/>
        <w:numPr>
          <w:ilvl w:val="0"/>
          <w:numId w:val="2"/>
        </w:numPr>
      </w:pPr>
      <w:r>
        <w:rPr/>
        <w:t xml:space="preserve">Impact of social media on education</w:t>
      </w:r>
    </w:p>
    <w:p>
      <w:pPr>
        <w:numPr>
          <w:ilvl w:val="0"/>
          <w:numId w:val="2"/>
        </w:numPr>
      </w:pPr>
      <w:r>
        <w:rPr/>
        <w:t xml:space="preserve">Examples of successful creative learning initiatives</w:t>
      </w:r>
    </w:p>
    <w:p>
      <w:pPr>
        <w:pStyle w:val="Heading1"/>
      </w:pPr>
      <w:bookmarkStart w:id="6" w:name="_Toc6"/>
      <w:r>
        <w:t>Report location:</w:t>
      </w:r>
      <w:bookmarkEnd w:id="6"/>
    </w:p>
    <w:p>
      <w:hyperlink r:id="rId8" w:history="1">
        <w:r>
          <w:rPr>
            <w:color w:val="2980b9"/>
            <w:u w:val="single"/>
          </w:rPr>
          <w:t xml:space="preserve">https://www.fullpicture.app/item/3f0b86e5d1bbf2f9041a789c243f61fa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C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gsn-com.ezproxy.lib.rmit.edu.au/insight/article/93456" TargetMode="External"/><Relationship Id="rId8" Type="http://schemas.openxmlformats.org/officeDocument/2006/relationships/hyperlink" Target="https://www.fullpicture.app/item/3f0b86e5d1bbf2f9041a789c243f6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2023-02-23T16:26:40+01:00</dcterms:created>
  <dcterms:modified xsi:type="dcterms:W3CDTF">2023-02-23T16:26:40+01:00</dcterms:modified>
</cp:coreProperties>
</file>

<file path=docProps/custom.xml><?xml version="1.0" encoding="utf-8"?>
<Properties xmlns="http://schemas.openxmlformats.org/officeDocument/2006/custom-properties" xmlns:vt="http://schemas.openxmlformats.org/officeDocument/2006/docPropsVTypes"/>
</file>