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 analysis of the impacts of meteorology and emissions on PM2.5 and O3 trends at various regions in China from 2013 to 2020 3. Mechanism assessment of O3 trends by a model - ScienceDirect</w:t>
      </w:r>
      <w:br/>
      <w:hyperlink r:id="rId7" w:history="1">
        <w:r>
          <w:rPr>
            <w:color w:val="2980b9"/>
            <w:u w:val="single"/>
          </w:rPr>
          <w:t xml:space="preserve">https://www.sciencedirect.com/science/article/pii/S0048969722066918?via%3Dihub</w:t>
        </w:r>
      </w:hyperlink>
    </w:p>
    <w:p>
      <w:pPr>
        <w:pStyle w:val="Heading1"/>
      </w:pPr>
      <w:bookmarkStart w:id="2" w:name="_Toc2"/>
      <w:r>
        <w:t>Article summary:</w:t>
      </w:r>
      <w:bookmarkEnd w:id="2"/>
    </w:p>
    <w:p>
      <w:pPr>
        <w:jc w:val="both"/>
      </w:pPr>
      <w:r>
        <w:rPr/>
        <w:t xml:space="preserve">1. An emission-driven Observation-based Box Model (e-OBM) was developed to study the impact mechanisms on O3 trend and quantitatively assess the effects of variation in the emissions control over 2013–2020 for Beijing, Chengdu, Guangzhou and Shanghai.</w:t>
      </w:r>
    </w:p>
    <w:p>
      <w:pPr>
        <w:jc w:val="both"/>
      </w:pPr>
      <w:r>
        <w:rPr/>
        <w:t xml:space="preserve">2. Meteorology is the dominant driver for the MDA8 O3 trend, contributing from about 32 % to 139 % to the variations.</w:t>
      </w:r>
    </w:p>
    <w:p>
      <w:pPr>
        <w:jc w:val="both"/>
      </w:pPr>
      <w:r>
        <w:rPr/>
        <w:t xml:space="preserve">3. The strengthened control measures with maintaining a certain ratio of NOx and VOCs should be implemented to further curb the increasing trend of O3 in urban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meteorological trends in order to investigate the impacts of large-scale circulation types as well as local-scale key weather elements on air pollutants such as PM2.5 and O3 in China from 2013 to 2020. The authors develop an emission-driven Observation-based Box Model (e-OBM) which is used to separate contributions of meteorological variations and anthropogenic emissions to O3, as well as assess effects of variance in emission ratios between NOx and VOCs on O3 precursors sensitivity over this period.</w:t>
      </w:r>
    </w:p>
    <w:p>
      <w:pPr>
        <w:jc w:val="both"/>
      </w:pPr>
      <w:r>
        <w:rPr/>
        <w:t xml:space="preserve">The article appears reliable overall, providing detailed information on data sources, methodology, results and conclusions. The authors provide evidence for their claims by citing relevant studies conducted by other researchers in this field. Furthermore, they present both sides equally when discussing controversial topics such as whether changes in emissions or meteorology have dominated variations in ozone concentrations since 2013.</w:t>
      </w:r>
    </w:p>
    <w:p>
      <w:pPr>
        <w:jc w:val="both"/>
      </w:pPr>
      <w:r>
        <w:rPr/>
        <w:t xml:space="preserve">However, there are some potential biases that should be noted when considering this article's trustworthiness and reliability. Firstly, it is not clear whether all possible risks associated with air pollution have been taken into account when making conclusions about strengthening control measures with maintaining a certain ratio of NOx and VOCs to curb increasing trends of O3 in urban areas. Secondly, while the authors cite relevant studies conducted by other researchers throughout their paper, they do not explore any counterarguments or provide any evidence for these claims which could weaken their argument if challenged by another researcher or reader who may disagree with them. Finally, it is also worth noting that while this article provides a comprehensive overview of meteorological trends impacting air pollutants such as PM2.5 and O3 from 2013 to 2020 in China, it does not discuss any potential long term implications or future predictions based on current findings which could be explored further if desired by readers or researchers interested in this</w:t>
      </w:r>
    </w:p>
    <w:p>
      <w:pPr>
        <w:pStyle w:val="Heading1"/>
      </w:pPr>
      <w:bookmarkStart w:id="5" w:name="_Toc5"/>
      <w:r>
        <w:t>Topics for further research:</w:t>
      </w:r>
      <w:bookmarkEnd w:id="5"/>
    </w:p>
    <w:p>
      <w:pPr>
        <w:spacing w:after="0"/>
        <w:numPr>
          <w:ilvl w:val="0"/>
          <w:numId w:val="2"/>
        </w:numPr>
      </w:pPr>
      <w:r>
        <w:rPr/>
        <w:t xml:space="preserve">Long-term implications of air pollution</w:t>
      </w:r>
    </w:p>
    <w:p>
      <w:pPr>
        <w:spacing w:after="0"/>
        <w:numPr>
          <w:ilvl w:val="0"/>
          <w:numId w:val="2"/>
        </w:numPr>
      </w:pPr>
      <w:r>
        <w:rPr/>
        <w:t xml:space="preserve">Future predictions of air pollutants</w:t>
      </w:r>
    </w:p>
    <w:p>
      <w:pPr>
        <w:spacing w:after="0"/>
        <w:numPr>
          <w:ilvl w:val="0"/>
          <w:numId w:val="2"/>
        </w:numPr>
      </w:pPr>
      <w:r>
        <w:rPr/>
        <w:t xml:space="preserve">Counterarguments to meteorological trends</w:t>
      </w:r>
    </w:p>
    <w:p>
      <w:pPr>
        <w:spacing w:after="0"/>
        <w:numPr>
          <w:ilvl w:val="0"/>
          <w:numId w:val="2"/>
        </w:numPr>
      </w:pPr>
      <w:r>
        <w:rPr/>
        <w:t xml:space="preserve">Strengthening control measures for air pollution</w:t>
      </w:r>
    </w:p>
    <w:p>
      <w:pPr>
        <w:spacing w:after="0"/>
        <w:numPr>
          <w:ilvl w:val="0"/>
          <w:numId w:val="2"/>
        </w:numPr>
      </w:pPr>
      <w:r>
        <w:rPr/>
        <w:t xml:space="preserve">Anthropogenic emissions and air pollution</w:t>
      </w:r>
    </w:p>
    <w:p>
      <w:pPr>
        <w:numPr>
          <w:ilvl w:val="0"/>
          <w:numId w:val="2"/>
        </w:numPr>
      </w:pPr>
      <w:r>
        <w:rPr/>
        <w:t xml:space="preserve">NOx and VOCs emission ratios and O3 precursors sensitivity</w:t>
      </w:r>
    </w:p>
    <w:p>
      <w:pPr>
        <w:pStyle w:val="Heading1"/>
      </w:pPr>
      <w:bookmarkStart w:id="6" w:name="_Toc6"/>
      <w:r>
        <w:t>Report location:</w:t>
      </w:r>
      <w:bookmarkEnd w:id="6"/>
    </w:p>
    <w:p>
      <w:hyperlink r:id="rId8" w:history="1">
        <w:r>
          <w:rPr>
            <w:color w:val="2980b9"/>
            <w:u w:val="single"/>
          </w:rPr>
          <w:t xml:space="preserve">https://www.fullpicture.app/item/3f5b2eb8b3aedcdb5c0bfa09a838e13d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46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66918?via%3Dihub" TargetMode="External"/><Relationship Id="rId8" Type="http://schemas.openxmlformats.org/officeDocument/2006/relationships/hyperlink" Target="https://www.fullpicture.app/item/3f5b2eb8b3aedcdb5c0bfa09a838e1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2023-02-20T20:49:36+01:00</dcterms:created>
  <dcterms:modified xsi:type="dcterms:W3CDTF">2023-02-20T20:49:36+01:00</dcterms:modified>
</cp:coreProperties>
</file>

<file path=docProps/custom.xml><?xml version="1.0" encoding="utf-8"?>
<Properties xmlns="http://schemas.openxmlformats.org/officeDocument/2006/custom-properties" xmlns:vt="http://schemas.openxmlformats.org/officeDocument/2006/docPropsVTypes"/>
</file>