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 scaling between G1 protein production and cell size dynamics promotes commitment to the cell division cycle in budding yeast - PubMed</w:t>
      </w:r>
      <w:br/>
      <w:hyperlink r:id="rId7" w:history="1">
        <w:r>
          <w:rPr>
            <w:color w:val="2980b9"/>
            <w:u w:val="single"/>
          </w:rPr>
          <w:t xml:space="preserve">https://pubmed.ncbi.nlm.nih.gov/31685990/</w:t>
        </w:r>
      </w:hyperlink>
    </w:p>
    <w:p>
      <w:pPr>
        <w:pStyle w:val="Heading1"/>
      </w:pPr>
      <w:bookmarkStart w:id="2" w:name="_Toc2"/>
      <w:r>
        <w:t>Article summary:</w:t>
      </w:r>
      <w:bookmarkEnd w:id="2"/>
    </w:p>
    <w:p>
      <w:pPr>
        <w:jc w:val="both"/>
      </w:pPr>
      <w:r>
        <w:rPr/>
        <w:t xml:space="preserve">1. Cells exhibit pulses in their protein production rate that do not scale with cell size dynamics.</w:t>
      </w:r>
    </w:p>
    <w:p>
      <w:pPr>
        <w:jc w:val="both"/>
      </w:pPr>
      <w:r>
        <w:rPr/>
        <w:t xml:space="preserve">2. This differential scaling between protein production and cell size leads to a temporal increase in Cln3 concentration, and passage through Start.</w:t>
      </w:r>
    </w:p>
    <w:p>
      <w:pPr>
        <w:jc w:val="both"/>
      </w:pPr>
      <w:r>
        <w:rPr/>
        <w:t xml:space="preserve">3. The uncoupling between two fundamental physiological parameters drives cell cycle commitment.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evidence from experiments conducted on single cells, which allows them to draw conclusions about the differential scaling between G1 protein production and cell size dynamics that promotes commitment to the cell division cycle in budding yeast. Furthermore, they use a viral-based bicistronic construct and targeted proteomics to measure Cln3 at the single-cell and population levels, which further supports their findings. </w:t>
      </w:r>
    </w:p>
    <w:p>
      <w:pPr>
        <w:jc w:val="both"/>
      </w:pPr>
      <w:r>
        <w:rPr/>
        <w:t xml:space="preserve">The article does not appear to have any biases or one-sided reporting, as it presents both sides of the argument equally. It also does not contain any unsupported claims or missing points of consideration, as all claims are backed up by evidence from experiments conducted on single cells. Additionally, there is no promotional content or partiality present in the article, as it focuses solely on presenting scientific evidence for its claims without any bias towards either side of the argument. Finally, possible risks are noted throughout the article, making it clear that further research is needed before any definitive conclusions can be drawn about this topic.</w:t>
      </w:r>
    </w:p>
    <w:p>
      <w:pPr>
        <w:pStyle w:val="Heading1"/>
      </w:pPr>
      <w:bookmarkStart w:id="5" w:name="_Toc5"/>
      <w:r>
        <w:t>Topics for further research:</w:t>
      </w:r>
      <w:bookmarkEnd w:id="5"/>
    </w:p>
    <w:p>
      <w:pPr>
        <w:spacing w:after="0"/>
        <w:numPr>
          <w:ilvl w:val="0"/>
          <w:numId w:val="2"/>
        </w:numPr>
      </w:pPr>
      <w:r>
        <w:rPr/>
        <w:t xml:space="preserve">Cell size dynamics</w:t>
      </w:r>
    </w:p>
    <w:p>
      <w:pPr>
        <w:spacing w:after="0"/>
        <w:numPr>
          <w:ilvl w:val="0"/>
          <w:numId w:val="2"/>
        </w:numPr>
      </w:pPr>
      <w:r>
        <w:rPr/>
        <w:t xml:space="preserve">G1 protein production</w:t>
      </w:r>
    </w:p>
    <w:p>
      <w:pPr>
        <w:spacing w:after="0"/>
        <w:numPr>
          <w:ilvl w:val="0"/>
          <w:numId w:val="2"/>
        </w:numPr>
      </w:pPr>
      <w:r>
        <w:rPr/>
        <w:t xml:space="preserve">Viral-based bicistronic construct</w:t>
      </w:r>
    </w:p>
    <w:p>
      <w:pPr>
        <w:spacing w:after="0"/>
        <w:numPr>
          <w:ilvl w:val="0"/>
          <w:numId w:val="2"/>
        </w:numPr>
      </w:pPr>
      <w:r>
        <w:rPr/>
        <w:t xml:space="preserve">Targeted proteomics</w:t>
      </w:r>
    </w:p>
    <w:p>
      <w:pPr>
        <w:spacing w:after="0"/>
        <w:numPr>
          <w:ilvl w:val="0"/>
          <w:numId w:val="2"/>
        </w:numPr>
      </w:pPr>
      <w:r>
        <w:rPr/>
        <w:t xml:space="preserve">Cln3 single-cell measurements</w:t>
      </w:r>
    </w:p>
    <w:p>
      <w:pPr>
        <w:numPr>
          <w:ilvl w:val="0"/>
          <w:numId w:val="2"/>
        </w:numPr>
      </w:pPr>
      <w:r>
        <w:rPr/>
        <w:t xml:space="preserve">Cell division cycle commitment</w:t>
      </w:r>
    </w:p>
    <w:p>
      <w:pPr>
        <w:pStyle w:val="Heading1"/>
      </w:pPr>
      <w:bookmarkStart w:id="6" w:name="_Toc6"/>
      <w:r>
        <w:t>Report location:</w:t>
      </w:r>
      <w:bookmarkEnd w:id="6"/>
    </w:p>
    <w:p>
      <w:hyperlink r:id="rId8" w:history="1">
        <w:r>
          <w:rPr>
            <w:color w:val="2980b9"/>
            <w:u w:val="single"/>
          </w:rPr>
          <w:t xml:space="preserve">https://www.fullpicture.app/item/3f5e6dac52fbae3a50d107fb70d14936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25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85990/" TargetMode="External"/><Relationship Id="rId8" Type="http://schemas.openxmlformats.org/officeDocument/2006/relationships/hyperlink" Target="https://www.fullpicture.app/item/3f5e6dac52fbae3a50d107fb70d149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2023-02-23T14:34:38+01:00</dcterms:created>
  <dcterms:modified xsi:type="dcterms:W3CDTF">2023-02-23T14:34:38+01:00</dcterms:modified>
</cp:coreProperties>
</file>

<file path=docProps/custom.xml><?xml version="1.0" encoding="utf-8"?>
<Properties xmlns="http://schemas.openxmlformats.org/officeDocument/2006/custom-properties" xmlns:vt="http://schemas.openxmlformats.org/officeDocument/2006/docPropsVTypes"/>
</file>