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《党政机关公务用车管理办法》解读</w:t>
      </w:r>
      <w:br/>
      <w:hyperlink r:id="rId7" w:history="1">
        <w:r>
          <w:rPr>
            <w:color w:val="2980b9"/>
            <w:u w:val="single"/>
          </w:rPr>
          <w:t xml:space="preserve">http://www.jyg.gov.cn/jgswglj/zfxxgk/zfxxgknb/art/2022/art_12ce6e28fdce4a4ebbcabd34a5c073a1.html</w:t>
        </w:r>
      </w:hyperlink>
    </w:p>
    <w:p>
      <w:pPr>
        <w:pStyle w:val="Heading1"/>
      </w:pPr>
      <w:bookmarkStart w:id="2" w:name="_Toc2"/>
      <w:r>
        <w:t>Article summary:</w:t>
      </w:r>
      <w:bookmarkEnd w:id="2"/>
    </w:p>
    <w:p>
      <w:pPr>
        <w:jc w:val="both"/>
      </w:pPr>
      <w:r>
        <w:rPr/>
        <w:t xml:space="preserve">1. 《党政机关公务用车管理办法》明确了集中统一的管理方向，要求公务用车主管部门对本级党政机关公务用车实行“四统一”管理，包括统一编制、统一标准、统一购置经费、统一采购配备管理。</w:t>
      </w:r>
    </w:p>
    <w:p>
      <w:pPr>
        <w:jc w:val="both"/>
      </w:pPr>
      <w:r>
        <w:rPr/>
        <w:t xml:space="preserve">2. 《党政机关公务用车管理办法》坚持厉行节约原则，在公务用车编制和标准上作出相应安排。其中，强化编制刚性约束，将各类公务用车全部纳入编制管理，并要求党政机关带头使用新能源汽车。</w:t>
      </w:r>
    </w:p>
    <w:p>
      <w:pPr>
        <w:jc w:val="both"/>
      </w:pPr>
      <w:r>
        <w:rPr/>
        <w:t xml:space="preserve">3. 《党政机关公务用车管理办法》采取创新的管理方式来解决违规违纪现象，如推进平台建设，建立公务用车服务平台进行统筹调度和监管；推进标识化管理，除特殊工作用车外，公务用车需贴上标识以便监管。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该文章对《党政机关公务用车管理办法》进行了解读，但存在一些问题和偏见。</w:t>
      </w:r>
    </w:p>
    <w:p>
      <w:pPr>
        <w:jc w:val="both"/>
      </w:pPr>
      <w:r>
        <w:rPr/>
        <w:t xml:space="preserve"/>
      </w:r>
    </w:p>
    <w:p>
      <w:pPr>
        <w:jc w:val="both"/>
      </w:pPr>
      <w:r>
        <w:rPr/>
        <w:t xml:space="preserve">首先，文章没有提及该《办法》的具体出处和发布时间，缺乏背景信息。这使得读者无法了解该《办法》的制定目的和背景，以及修订后的主要内容。</w:t>
      </w:r>
    </w:p>
    <w:p>
      <w:pPr>
        <w:jc w:val="both"/>
      </w:pPr>
      <w:r>
        <w:rPr/>
        <w:t xml:space="preserve"/>
      </w:r>
    </w:p>
    <w:p>
      <w:pPr>
        <w:jc w:val="both"/>
      </w:pPr>
      <w:r>
        <w:rPr/>
        <w:t xml:space="preserve">其次，文章只简单列举了《办法》的章节和条款，并未对每个条款进行详细解读。这导致读者无法全面理解《办法》的具体规定和意图。</w:t>
      </w:r>
    </w:p>
    <w:p>
      <w:pPr>
        <w:jc w:val="both"/>
      </w:pPr>
      <w:r>
        <w:rPr/>
        <w:t xml:space="preserve"/>
      </w:r>
    </w:p>
    <w:p>
      <w:pPr>
        <w:jc w:val="both"/>
      </w:pPr>
      <w:r>
        <w:rPr/>
        <w:t xml:space="preserve">此外，文章过于赞扬了《办法》的修订内容，称其规定明确有力、有破有立、有禁有放。然而，没有提供具体例子或数据来支持这些观点。这使得读者难以判断该《办法》是否真正能够实现管用、实用的目标。</w:t>
      </w:r>
    </w:p>
    <w:p>
      <w:pPr>
        <w:jc w:val="both"/>
      </w:pPr>
      <w:r>
        <w:rPr/>
        <w:t xml:space="preserve"/>
      </w:r>
    </w:p>
    <w:p>
      <w:pPr>
        <w:jc w:val="both"/>
      </w:pPr>
      <w:r>
        <w:rPr/>
        <w:t xml:space="preserve">另外，文章没有探讨可能存在的风险和问题。例如，在集中统一管理方面，虽然要求公务用车购置经费列入预算并由公务用车主管部门统一采购配备管理，但是否存在财政资金滥用、腐败等问题并未进行深入分析。</w:t>
      </w:r>
    </w:p>
    <w:p>
      <w:pPr>
        <w:jc w:val="both"/>
      </w:pPr>
      <w:r>
        <w:rPr/>
        <w:t xml:space="preserve"/>
      </w:r>
    </w:p>
    <w:p>
      <w:pPr>
        <w:jc w:val="both"/>
      </w:pPr>
      <w:r>
        <w:rPr/>
        <w:t xml:space="preserve">此外，在厉行节约方面，虽然强调经济适用、节能环保原则，并要求党政机关带头使用新能源汽车，但文章未提及如何确保这些要求的落实和监督。</w:t>
      </w:r>
    </w:p>
    <w:p>
      <w:pPr>
        <w:jc w:val="both"/>
      </w:pPr>
      <w:r>
        <w:rPr/>
        <w:t xml:space="preserve"/>
      </w:r>
    </w:p>
    <w:p>
      <w:pPr>
        <w:jc w:val="both"/>
      </w:pPr>
      <w:r>
        <w:rPr/>
        <w:t xml:space="preserve">最后，文章没有平等地呈现双方观点。它只强调了《办法》的优点和积极意义，而没有提及可能存在的批评声音或反对意见。</w:t>
      </w:r>
    </w:p>
    <w:p>
      <w:pPr>
        <w:jc w:val="both"/>
      </w:pPr>
      <w:r>
        <w:rPr/>
        <w:t xml:space="preserve"/>
      </w:r>
    </w:p>
    <w:p>
      <w:pPr>
        <w:jc w:val="both"/>
      </w:pPr>
      <w:r>
        <w:rPr/>
        <w:t xml:space="preserve">综上所述，该文章在对《党政机关公务用车管理办法》进行解读时存在一些问题和偏见。它缺乏背景信息、未对具体条款进行详细解读、缺乏证据支持观点、未探讨可能存在的风险和问题，并且没有平等地呈现双方观点。</w:t>
      </w:r>
    </w:p>
    <w:p>
      <w:pPr>
        <w:pStyle w:val="Heading1"/>
      </w:pPr>
      <w:bookmarkStart w:id="5" w:name="_Toc5"/>
      <w:r>
        <w:t>Topics for further research:</w:t>
      </w:r>
      <w:bookmarkEnd w:id="5"/>
    </w:p>
    <w:p>
      <w:pPr>
        <w:spacing w:after="0"/>
        <w:numPr>
          <w:ilvl w:val="0"/>
          <w:numId w:val="2"/>
        </w:numPr>
      </w:pPr>
      <w:r>
        <w:rPr/>
        <w:t xml:space="preserve">党政机关公务用车管理办法的制定目的和背景
</w:t>
      </w:r>
    </w:p>
    <w:p>
      <w:pPr>
        <w:spacing w:after="0"/>
        <w:numPr>
          <w:ilvl w:val="0"/>
          <w:numId w:val="2"/>
        </w:numPr>
      </w:pPr>
      <w:r>
        <w:rPr/>
        <w:t xml:space="preserve">修订后的主要内容和具体规定
</w:t>
      </w:r>
    </w:p>
    <w:p>
      <w:pPr>
        <w:spacing w:after="0"/>
        <w:numPr>
          <w:ilvl w:val="0"/>
          <w:numId w:val="2"/>
        </w:numPr>
      </w:pPr>
      <w:r>
        <w:rPr/>
        <w:t xml:space="preserve">《办法》是否能够实现管用、实用的目标的具体例子或数据
</w:t>
      </w:r>
    </w:p>
    <w:p>
      <w:pPr>
        <w:spacing w:after="0"/>
        <w:numPr>
          <w:ilvl w:val="0"/>
          <w:numId w:val="2"/>
        </w:numPr>
      </w:pPr>
      <w:r>
        <w:rPr/>
        <w:t xml:space="preserve">可能存在的风险和问题，如财政资金滥用、腐败等
</w:t>
      </w:r>
    </w:p>
    <w:p>
      <w:pPr>
        <w:spacing w:after="0"/>
        <w:numPr>
          <w:ilvl w:val="0"/>
          <w:numId w:val="2"/>
        </w:numPr>
      </w:pPr>
      <w:r>
        <w:rPr/>
        <w:t xml:space="preserve">如何确保经济适用、节能环保原则的落实和监督
</w:t>
      </w:r>
    </w:p>
    <w:p>
      <w:pPr>
        <w:numPr>
          <w:ilvl w:val="0"/>
          <w:numId w:val="2"/>
        </w:numPr>
      </w:pPr>
      <w:r>
        <w:rPr/>
        <w:t xml:space="preserve">反对意见和批评声音的存在及其观点。</w:t>
      </w:r>
    </w:p>
    <w:p>
      <w:pPr>
        <w:pStyle w:val="Heading1"/>
      </w:pPr>
      <w:bookmarkStart w:id="6" w:name="_Toc6"/>
      <w:r>
        <w:t>Report location:</w:t>
      </w:r>
      <w:bookmarkEnd w:id="6"/>
    </w:p>
    <w:p>
      <w:hyperlink r:id="rId8" w:history="1">
        <w:r>
          <w:rPr>
            <w:color w:val="2980b9"/>
            <w:u w:val="single"/>
          </w:rPr>
          <w:t xml:space="preserve">https://www.fullpicture.app/item/3f660a03629a516c6f258772463fe22c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C0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jyg.gov.cn/jgswglj/zfxxgk/zfxxgknb/art/2022/art_12ce6e28fdce4a4ebbcabd34a5c073a1.html" TargetMode="External"/><Relationship Id="rId8" Type="http://schemas.openxmlformats.org/officeDocument/2006/relationships/hyperlink" Target="https://www.fullpicture.app/item/3f660a03629a516c6f258772463fe2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2024-01-06T10:02:03+01:00</dcterms:created>
  <dcterms:modified xsi:type="dcterms:W3CDTF">2024-01-06T10:02:03+01:00</dcterms:modified>
</cp:coreProperties>
</file>

<file path=docProps/custom.xml><?xml version="1.0" encoding="utf-8"?>
<Properties xmlns="http://schemas.openxmlformats.org/officeDocument/2006/custom-properties" xmlns:vt="http://schemas.openxmlformats.org/officeDocument/2006/docPropsVTypes"/>
</file>