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the suspected cancer‐causing potassium bromate additive in bread samples available on the market in and around Dhaka City in Bangladesh - PMC</w:t>
      </w:r>
      <w:br/>
      <w:hyperlink r:id="rId7" w:history="1">
        <w:r>
          <w:rPr>
            <w:color w:val="2980b9"/>
            <w:u w:val="single"/>
          </w:rPr>
          <w:t xml:space="preserve">https://www.ncbi.nlm.nih.gov/pmc/articles/PMC8269585/</w:t>
        </w:r>
      </w:hyperlink>
    </w:p>
    <w:p>
      <w:pPr>
        <w:pStyle w:val="Heading1"/>
      </w:pPr>
      <w:bookmarkStart w:id="2" w:name="_Toc2"/>
      <w:r>
        <w:t>Article summary:</w:t>
      </w:r>
      <w:bookmarkEnd w:id="2"/>
    </w:p>
    <w:p>
      <w:pPr>
        <w:jc w:val="both"/>
      </w:pPr>
      <w:r>
        <w:rPr/>
        <w:t xml:space="preserve">1. El pan es uno de los alimentos más populares consumidos en todo el mundo. En Bangladesh, el pan se consume principalmente como desayuno, refrigerio y tiffin escolar.</w:t>
      </w:r>
    </w:p>
    <w:p>
      <w:pPr>
        <w:jc w:val="both"/>
      </w:pPr>
      <w:r>
        <w:rPr/>
        <w:t xml:space="preserve">2. El bromato de potasio (KBrO3) es un aditivo atractivo para la calidad del pan utilizado por los fabricantes de pan. Sin embargo, debido a su conocido efecto tóxico y carcinogénico, ciertos niveles de residuos KBrO3 no son adecuados para el pan y está prohibido en muchos países.</w:t>
      </w:r>
    </w:p>
    <w:p>
      <w:pPr>
        <w:jc w:val="both"/>
      </w:pPr>
      <w:r>
        <w:rPr/>
        <w:t xml:space="preserve">3. Se analizaron 21 muestras de pan recogidas al azar de diferentes panaderías o tiendas en y alrededor de Dhaka City. El 67% de las muestras mostraron niveles elevados de KBrO3 relativos a la cantidad permitida por diversas Administraciones de Alimentos y Medicamentos en todo el mundo.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 análisis detallado sobre la presencia del aditivo cancerígeno KBrO3 en el pan disponible en el mercado en y alrededor de Dhaka City, Bangladesh. El artículo proporciona información clara sobre los posibles riesgos para la salud asociados con el consumo regular prolongado del mismo, así como sobre los límites permitidos por varias Administraciones de Alimentos y Medicamentos (FDA). Además, se realizó un análisis espectrofotométrico para determinar los niveles exactos del aditivo presente en las muestras recogidas aleatoriamente. Los resultados mostraron que el 67% de las muestras contenía niveles excesivamente altos del aditivo cancerígeno KBrO3, lo que plantea serios riesgos para la salud humana si se consume regularmente durante largos períodos de tiempo. </w:t>
      </w:r>
    </w:p>
    <w:p>
      <w:pPr>
        <w:jc w:val="both"/>
      </w:pPr>
      <w:r>
        <w:rPr/>
        <w:t xml:space="preserve">En general, este artículo ofrece una buena evaluación crítica sobre los posibles riesgos asociados con el consumo regular prolongado del aditivo cancerígeno KBrO3 presente en el pan disponible en Dhaka City y sus alrededores. El artículo proporciona información clara sobre los límites permitidos por varias FDA y ofrece evidencia sólida para respaldar sus afirmaciones mediante pruebas espectrofotométricas realizadas sobre las muestras recogidas aleatoriamente. No hay indicios evidentes de parcialidad ni contenido promocional presentes en este artículo; sin embargo, podría haberse explorado más profundamente otros factores relacionados con la toxicidad del KBrO3 tales como su efectividad comercial o su impacto ambiental antes de llegar a conclusiones definitivas acerca del mismo.</w:t>
      </w:r>
    </w:p>
    <w:p>
      <w:pPr>
        <w:pStyle w:val="Heading1"/>
      </w:pPr>
      <w:bookmarkStart w:id="5" w:name="_Toc5"/>
      <w:r>
        <w:t>Topics for further research:</w:t>
      </w:r>
      <w:bookmarkEnd w:id="5"/>
    </w:p>
    <w:p>
      <w:pPr>
        <w:spacing w:after="0"/>
        <w:numPr>
          <w:ilvl w:val="0"/>
          <w:numId w:val="2"/>
        </w:numPr>
      </w:pPr>
      <w:r>
        <w:rPr/>
        <w:t xml:space="preserve">Impacto ambiental del aditivo cancerígeno KBrO3</w:t>
      </w:r>
    </w:p>
    <w:p>
      <w:pPr>
        <w:spacing w:after="0"/>
        <w:numPr>
          <w:ilvl w:val="0"/>
          <w:numId w:val="2"/>
        </w:numPr>
      </w:pPr>
      <w:r>
        <w:rPr/>
        <w:t xml:space="preserve">Efectividad comercial del aditivo cancerígeno KBrO3</w:t>
      </w:r>
    </w:p>
    <w:p>
      <w:pPr>
        <w:spacing w:after="0"/>
        <w:numPr>
          <w:ilvl w:val="0"/>
          <w:numId w:val="2"/>
        </w:numPr>
      </w:pPr>
      <w:r>
        <w:rPr/>
        <w:t xml:space="preserve">Riesgos para la salud asociados con el consumo de KBrO3</w:t>
      </w:r>
    </w:p>
    <w:p>
      <w:pPr>
        <w:spacing w:after="0"/>
        <w:numPr>
          <w:ilvl w:val="0"/>
          <w:numId w:val="2"/>
        </w:numPr>
      </w:pPr>
      <w:r>
        <w:rPr/>
        <w:t xml:space="preserve">Límites permitidos por la FDA para el aditivo cancerígeno KBrO3</w:t>
      </w:r>
    </w:p>
    <w:p>
      <w:pPr>
        <w:spacing w:after="0"/>
        <w:numPr>
          <w:ilvl w:val="0"/>
          <w:numId w:val="2"/>
        </w:numPr>
      </w:pPr>
      <w:r>
        <w:rPr/>
        <w:t xml:space="preserve">Análisis espectrofotométrico de KBrO3</w:t>
      </w:r>
    </w:p>
    <w:p>
      <w:pPr>
        <w:numPr>
          <w:ilvl w:val="0"/>
          <w:numId w:val="2"/>
        </w:numPr>
      </w:pPr>
      <w:r>
        <w:rPr/>
        <w:t xml:space="preserve">Estudios de toxicidad del aditivo cancerígeno KBrO3</w:t>
      </w:r>
    </w:p>
    <w:p>
      <w:pPr>
        <w:pStyle w:val="Heading1"/>
      </w:pPr>
      <w:bookmarkStart w:id="6" w:name="_Toc6"/>
      <w:r>
        <w:t>Report location:</w:t>
      </w:r>
      <w:bookmarkEnd w:id="6"/>
    </w:p>
    <w:p>
      <w:hyperlink r:id="rId8" w:history="1">
        <w:r>
          <w:rPr>
            <w:color w:val="2980b9"/>
            <w:u w:val="single"/>
          </w:rPr>
          <w:t xml:space="preserve">https://www.fullpicture.app/item/3f843a0afe32eaa66f670201b0bba5c4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07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69585/" TargetMode="External"/><Relationship Id="rId8" Type="http://schemas.openxmlformats.org/officeDocument/2006/relationships/hyperlink" Target="https://www.fullpicture.app/item/3f843a0afe32eaa66f670201b0bba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2023-02-24T00:15:56+01:00</dcterms:created>
  <dcterms:modified xsi:type="dcterms:W3CDTF">2023-02-24T00:15:56+01:00</dcterms:modified>
</cp:coreProperties>
</file>

<file path=docProps/custom.xml><?xml version="1.0" encoding="utf-8"?>
<Properties xmlns="http://schemas.openxmlformats.org/officeDocument/2006/custom-properties" xmlns:vt="http://schemas.openxmlformats.org/officeDocument/2006/docPropsVTypes"/>
</file>