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UTSA-16 as an efficient microporous catalyst for CO2 conversion to cyclic carbonates - ScienceDirect</w:t>
      </w:r>
      <w:br/>
      <w:hyperlink r:id="rId7" w:history="1">
        <w:r>
          <w:rPr>
            <w:color w:val="2980b9"/>
            <w:u w:val="single"/>
          </w:rPr>
          <w:t xml:space="preserve">https://www.sciencedirect.com/science/article/pii/S1387181116305686</w:t>
        </w:r>
      </w:hyperlink>
    </w:p>
    <w:p>
      <w:pPr>
        <w:pStyle w:val="Heading1"/>
      </w:pPr>
      <w:bookmarkStart w:id="2" w:name="_Toc2"/>
      <w:r>
        <w:t>Article summary:</w:t>
      </w:r>
      <w:bookmarkEnd w:id="2"/>
    </w:p>
    <w:p>
      <w:pPr>
        <w:jc w:val="both"/>
      </w:pPr>
      <w:r>
        <w:rPr/>
        <w:t xml:space="preserve">1. UTSA-16, a metal organic framework, was found to be an efficient catalyst for the conversion of CO2 to cyclic carbonates.</w:t>
      </w:r>
    </w:p>
    <w:p>
      <w:pPr>
        <w:jc w:val="both"/>
      </w:pPr>
      <w:r>
        <w:rPr/>
        <w:t xml:space="preserve">2. The K+ species in UTSA-16 played a crucial role in both CO2 capture and conversion processes.</w:t>
      </w:r>
    </w:p>
    <w:p>
      <w:pPr>
        <w:jc w:val="both"/>
      </w:pPr>
      <w:r>
        <w:rPr/>
        <w:t xml:space="preserve">3. The catalyst could be reused multiple times without loss of catalytic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"UTSA-16 as an efficient microporous catalyst for CO2 conversion to cyclic carbonates" discusses the use of metal organic frameworks (MOFs) as a catalyst for the conversion of CO2 into cyclic carbonates. The article provides a detailed overview of the current methods used for CO2 utilization and highlights the advantages of using MOFs as a catalyst.</w:t>
      </w:r>
    </w:p>
    <w:p>
      <w:pPr>
        <w:jc w:val="both"/>
      </w:pPr>
      <w:r>
        <w:rPr/>
        <w:t xml:space="preserve"/>
      </w:r>
    </w:p>
    <w:p>
      <w:pPr>
        <w:jc w:val="both"/>
      </w:pPr>
      <w:r>
        <w:rPr/>
        <w:t xml:space="preserve">One potential bias in this article is that it focuses solely on the benefits of using MOFs as a catalyst and does not provide any information on potential drawbacks or limitations. While MOFs have been shown to be effective in catalyzing CO2 conversion, there may be other factors such as cost or scalability that could limit their widespread use.</w:t>
      </w:r>
    </w:p>
    <w:p>
      <w:pPr>
        <w:jc w:val="both"/>
      </w:pPr>
      <w:r>
        <w:rPr/>
        <w:t xml:space="preserve"/>
      </w:r>
    </w:p>
    <w:p>
      <w:pPr>
        <w:jc w:val="both"/>
      </w:pPr>
      <w:r>
        <w:rPr/>
        <w:t xml:space="preserve">Additionally, the article makes several unsupported claims, such as stating that UTSA-16 is an "efficient" catalyst without providing any evidence to support this claim. The article also lacks information on potential risks associated with using MOFs as a catalyst, such as environmental impacts or health hazards.</w:t>
      </w:r>
    </w:p>
    <w:p>
      <w:pPr>
        <w:jc w:val="both"/>
      </w:pPr>
      <w:r>
        <w:rPr/>
        <w:t xml:space="preserve"/>
      </w:r>
    </w:p>
    <w:p>
      <w:pPr>
        <w:jc w:val="both"/>
      </w:pPr>
      <w:r>
        <w:rPr/>
        <w:t xml:space="preserve">Overall, while the article provides valuable insights into the use of MOFs for CO2 conversion, it would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Potential drawbacks of using MOFs as a catalyst for CO2 conversion
</w:t>
      </w:r>
    </w:p>
    <w:p>
      <w:pPr>
        <w:spacing w:after="0"/>
        <w:numPr>
          <w:ilvl w:val="0"/>
          <w:numId w:val="2"/>
        </w:numPr>
      </w:pPr>
      <w:r>
        <w:rPr/>
        <w:t xml:space="preserve">Cost-effectiveness of MOFs compared to other catalysts for CO2 conversion
</w:t>
      </w:r>
    </w:p>
    <w:p>
      <w:pPr>
        <w:spacing w:after="0"/>
        <w:numPr>
          <w:ilvl w:val="0"/>
          <w:numId w:val="2"/>
        </w:numPr>
      </w:pPr>
      <w:r>
        <w:rPr/>
        <w:t xml:space="preserve">Scalability of MOFs for industrial-scale CO2 conversion
</w:t>
      </w:r>
    </w:p>
    <w:p>
      <w:pPr>
        <w:spacing w:after="0"/>
        <w:numPr>
          <w:ilvl w:val="0"/>
          <w:numId w:val="2"/>
        </w:numPr>
      </w:pPr>
      <w:r>
        <w:rPr/>
        <w:t xml:space="preserve">Environmental impacts of using MOFs as a catalyst for CO2 conversion
</w:t>
      </w:r>
    </w:p>
    <w:p>
      <w:pPr>
        <w:spacing w:after="0"/>
        <w:numPr>
          <w:ilvl w:val="0"/>
          <w:numId w:val="2"/>
        </w:numPr>
      </w:pPr>
      <w:r>
        <w:rPr/>
        <w:t xml:space="preserve">Health hazards associated with handling MOFs in CO2 conversion processes
</w:t>
      </w:r>
    </w:p>
    <w:p>
      <w:pPr>
        <w:spacing w:after="0"/>
        <w:numPr>
          <w:ilvl w:val="0"/>
          <w:numId w:val="2"/>
        </w:numPr>
      </w:pPr>
      <w:r>
        <w:rPr/>
        <w:t xml:space="preserve">Comparative analysis of different catalysts for CO2 conversion</w:t>
      </w:r>
    </w:p>
    <w:p>
      <w:pPr>
        <w:numPr>
          <w:ilvl w:val="0"/>
          <w:numId w:val="2"/>
        </w:numPr>
      </w:pPr>
      <w:r>
        <w:rPr/>
        <w:t xml:space="preserve">including MOFs</w:t>
      </w:r>
    </w:p>
    <w:p>
      <w:pPr>
        <w:pStyle w:val="Heading1"/>
      </w:pPr>
      <w:bookmarkStart w:id="6" w:name="_Toc6"/>
      <w:r>
        <w:t>Report location:</w:t>
      </w:r>
      <w:bookmarkEnd w:id="6"/>
    </w:p>
    <w:p>
      <w:hyperlink r:id="rId8" w:history="1">
        <w:r>
          <w:rPr>
            <w:color w:val="2980b9"/>
            <w:u w:val="single"/>
          </w:rPr>
          <w:t xml:space="preserve">https://www.fullpicture.app/item/3faa46069355d99bf78ca0aa60050a03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22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7181116305686" TargetMode="External"/><Relationship Id="rId8" Type="http://schemas.openxmlformats.org/officeDocument/2006/relationships/hyperlink" Target="https://www.fullpicture.app/item/3faa46069355d99bf78ca0aa60050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2023-12-29T09:06:09+01:00</dcterms:created>
  <dcterms:modified xsi:type="dcterms:W3CDTF">2023-12-29T09:06:09+01:00</dcterms:modified>
</cp:coreProperties>
</file>

<file path=docProps/custom.xml><?xml version="1.0" encoding="utf-8"?>
<Properties xmlns="http://schemas.openxmlformats.org/officeDocument/2006/custom-properties" xmlns:vt="http://schemas.openxmlformats.org/officeDocument/2006/docPropsVTypes"/>
</file>