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Mitophagy alleviates cisplatin-induced renal tubular epithelial cell ferroptosis through ROS/HO-1/GPX4 axis</w:t>
      </w:r>
      <w:br/>
      <w:hyperlink r:id="rId7" w:history="1">
        <w:r>
          <w:rPr>
            <w:color w:val="2980b9"/>
            <w:u w:val="single"/>
          </w:rPr>
          <w:t xml:space="preserve">https://www.ijbs.com/v19p1192.htm</w:t>
        </w:r>
      </w:hyperlink>
    </w:p>
    <w:p>
      <w:pPr>
        <w:pStyle w:val="Heading1"/>
      </w:pPr>
      <w:bookmarkStart w:id="2" w:name="_Toc2"/>
      <w:r>
        <w:t>Article summary:</w:t>
      </w:r>
      <w:bookmarkEnd w:id="2"/>
    </w:p>
    <w:p>
      <w:pPr>
        <w:jc w:val="both"/>
      </w:pPr>
      <w:r>
        <w:rPr/>
        <w:t xml:space="preserve">1. Mitophagy, a process that degrades damaged mitochondria, protects against cisplatin-induced acute kidney injury by reducing renal tubular epithelial cell ferroptosis.</w:t>
      </w:r>
    </w:p>
    <w:p>
      <w:pPr>
        <w:jc w:val="both"/>
      </w:pPr>
      <w:r>
        <w:rPr/>
        <w:t xml:space="preserve">2. Both BNIP3-mediated and PINK1-PARK2-mediated mitophagy pathways play a role in attenuating ferroptosis in cisplatin-induced acute kidney injury.</w:t>
      </w:r>
    </w:p>
    <w:p>
      <w:pPr>
        <w:jc w:val="both"/>
      </w:pPr>
      <w:r>
        <w:rPr/>
        <w:t xml:space="preserve">3. The ROS/HO-1/GPX4 axis is involved in the protective effects of mitophagy against cisplatin-induced renal tubular epithelial cell ferroptosis.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"Mitophagy alleviates cisplatin-induced renal tubular epithelial cell ferroptosis through ROS/HO-1/GPX4 axis" discusses the role of mitophagy in protecting against cisplatin-induced acute kidney injury. The authors investigate the mechanism underlying mitophagy-induced attenuation of ferroptosis in a cisplatin-induced acute kidney injury model.</w:t>
      </w:r>
    </w:p>
    <w:p>
      <w:pPr>
        <w:jc w:val="both"/>
      </w:pPr>
      <w:r>
        <w:rPr/>
        <w:t xml:space="preserve"/>
      </w:r>
    </w:p>
    <w:p>
      <w:pPr>
        <w:jc w:val="both"/>
      </w:pPr>
      <w:r>
        <w:rPr/>
        <w:t xml:space="preserve">Overall, the article provides a comprehensive analysis of the topic and presents experimental evidence to support their claims. However, there are several points that need to be critically analyzed:</w:t>
      </w:r>
    </w:p>
    <w:p>
      <w:pPr>
        <w:jc w:val="both"/>
      </w:pPr>
      <w:r>
        <w:rPr/>
        <w:t xml:space="preserve"/>
      </w:r>
    </w:p>
    <w:p>
      <w:pPr>
        <w:jc w:val="both"/>
      </w:pPr>
      <w:r>
        <w:rPr/>
        <w:t xml:space="preserve">1. Biases: The article does not explicitly mention any potential biases. However, it is important to consider the funding sources and affiliations of the authors, as they may have influenced the study design and interpretation of results.</w:t>
      </w:r>
    </w:p>
    <w:p>
      <w:pPr>
        <w:jc w:val="both"/>
      </w:pPr>
      <w:r>
        <w:rPr/>
        <w:t xml:space="preserve"/>
      </w:r>
    </w:p>
    <w:p>
      <w:pPr>
        <w:jc w:val="both"/>
      </w:pPr>
      <w:r>
        <w:rPr/>
        <w:t xml:space="preserve">2. Unsupported claims: While the article suggests that mitophagy protects against cisplatin-induced acute kidney injury by reducing renal tubular epithelial cell ferroptosis, it does not provide direct evidence for this claim. The authors mainly rely on indirect measurements such as changes in markers of ferroptosis and mitochondrial damage.</w:t>
      </w:r>
    </w:p>
    <w:p>
      <w:pPr>
        <w:jc w:val="both"/>
      </w:pPr>
      <w:r>
        <w:rPr/>
        <w:t xml:space="preserve"/>
      </w:r>
    </w:p>
    <w:p>
      <w:pPr>
        <w:jc w:val="both"/>
      </w:pPr>
      <w:r>
        <w:rPr/>
        <w:t xml:space="preserve">3. Missing evidence: The article lacks detailed mechanistic studies to explain how mitophagy regulates ferroptosis in cisplatin-induced acute kidney injury. More experiments are needed to establish a causal relationship between mitophagy and ferroptosis.</w:t>
      </w:r>
    </w:p>
    <w:p>
      <w:pPr>
        <w:jc w:val="both"/>
      </w:pPr>
      <w:r>
        <w:rPr/>
        <w:t xml:space="preserve"/>
      </w:r>
    </w:p>
    <w:p>
      <w:pPr>
        <w:jc w:val="both"/>
      </w:pPr>
      <w:r>
        <w:rPr/>
        <w:t xml:space="preserve">4. Unexplored counterarguments: The article does not discuss potential alternative explanations or counterarguments for their findings. It would be valuable to address other possible mechanisms or factors that could contribute to cisplatin-induced acute kidney injury.</w:t>
      </w:r>
    </w:p>
    <w:p>
      <w:pPr>
        <w:jc w:val="both"/>
      </w:pPr>
      <w:r>
        <w:rPr/>
        <w:t xml:space="preserve"/>
      </w:r>
    </w:p>
    <w:p>
      <w:pPr>
        <w:jc w:val="both"/>
      </w:pPr>
      <w:r>
        <w:rPr/>
        <w:t xml:space="preserve">5. Partiality: The article focuses primarily on the protective role of mitophagy in cisplatin-induced acute kidney injury but does not adequately discuss any potential negative effects or limitations of promoting mitophagy as a therapeutic strategy.</w:t>
      </w:r>
    </w:p>
    <w:p>
      <w:pPr>
        <w:jc w:val="both"/>
      </w:pPr>
      <w:r>
        <w:rPr/>
        <w:t xml:space="preserve"/>
      </w:r>
    </w:p>
    <w:p>
      <w:pPr>
        <w:jc w:val="both"/>
      </w:pPr>
      <w:r>
        <w:rPr/>
        <w:t xml:space="preserve">6. Missing points of consideration: The article does not discuss the potential long-term effects or complications of mitophagy induction in the context of cisplatin-induced acute kidney injury. It would be important to consider the overall impact on kidney function and potential risks associated with manipulating mitophagy.</w:t>
      </w:r>
    </w:p>
    <w:p>
      <w:pPr>
        <w:jc w:val="both"/>
      </w:pPr>
      <w:r>
        <w:rPr/>
        <w:t xml:space="preserve"/>
      </w:r>
    </w:p>
    <w:p>
      <w:pPr>
        <w:jc w:val="both"/>
      </w:pPr>
      <w:r>
        <w:rPr/>
        <w:t xml:space="preserve">7. Promotional content: The article does not appear to contain overtly promotional content, but it is important to critically evaluate the claims made and consider any potential conflicts of interest.</w:t>
      </w:r>
    </w:p>
    <w:p>
      <w:pPr>
        <w:jc w:val="both"/>
      </w:pPr>
      <w:r>
        <w:rPr/>
        <w:t xml:space="preserve"/>
      </w:r>
    </w:p>
    <w:p>
      <w:pPr>
        <w:jc w:val="both"/>
      </w:pPr>
      <w:r>
        <w:rPr/>
        <w:t xml:space="preserve">In conclusion, while the article provides valuable insights into the role of mitophagy in cisplatin-induced acute kidney injury, there are several points that need further investigation and critical analysis. Additional studies are needed to establish a causal relationship between mitophagy and ferroptosis and to address potential limitations and risks associated with promoting mitophagy as a therapeutic strategy.</w:t>
      </w:r>
    </w:p>
    <w:p>
      <w:pPr>
        <w:pStyle w:val="Heading1"/>
      </w:pPr>
      <w:bookmarkStart w:id="5" w:name="_Toc5"/>
      <w:r>
        <w:t>Topics for further research:</w:t>
      </w:r>
      <w:bookmarkEnd w:id="5"/>
    </w:p>
    <w:p>
      <w:pPr>
        <w:spacing w:after="0"/>
        <w:numPr>
          <w:ilvl w:val="0"/>
          <w:numId w:val="2"/>
        </w:numPr>
      </w:pPr>
      <w:r>
        <w:rPr/>
        <w:t xml:space="preserve">Mechanism of mitophagy in acute kidney injury
</w:t>
      </w:r>
    </w:p>
    <w:p>
      <w:pPr>
        <w:spacing w:after="0"/>
        <w:numPr>
          <w:ilvl w:val="0"/>
          <w:numId w:val="2"/>
        </w:numPr>
      </w:pPr>
      <w:r>
        <w:rPr/>
        <w:t xml:space="preserve">Alternative mechanisms of cisplatin-induced acute kidney injury
</w:t>
      </w:r>
    </w:p>
    <w:p>
      <w:pPr>
        <w:spacing w:after="0"/>
        <w:numPr>
          <w:ilvl w:val="0"/>
          <w:numId w:val="2"/>
        </w:numPr>
      </w:pPr>
      <w:r>
        <w:rPr/>
        <w:t xml:space="preserve">Long-term effects of mitophagy induction in kidney injury
</w:t>
      </w:r>
    </w:p>
    <w:p>
      <w:pPr>
        <w:spacing w:after="0"/>
        <w:numPr>
          <w:ilvl w:val="0"/>
          <w:numId w:val="2"/>
        </w:numPr>
      </w:pPr>
      <w:r>
        <w:rPr/>
        <w:t xml:space="preserve">Risks and limitations of promoting mitophagy as a therapeutic strategy
</w:t>
      </w:r>
    </w:p>
    <w:p>
      <w:pPr>
        <w:spacing w:after="0"/>
        <w:numPr>
          <w:ilvl w:val="0"/>
          <w:numId w:val="2"/>
        </w:numPr>
      </w:pPr>
      <w:r>
        <w:rPr/>
        <w:t xml:space="preserve">Role of ROS/HO-1/GPX4 axis in ferroptosis
</w:t>
      </w:r>
    </w:p>
    <w:p>
      <w:pPr>
        <w:numPr>
          <w:ilvl w:val="0"/>
          <w:numId w:val="2"/>
        </w:numPr>
      </w:pPr>
      <w:r>
        <w:rPr/>
        <w:t xml:space="preserve">Mitochondrial damage and ferroptosis in acute kidney injury</w:t>
      </w:r>
    </w:p>
    <w:p>
      <w:pPr>
        <w:pStyle w:val="Heading1"/>
      </w:pPr>
      <w:bookmarkStart w:id="6" w:name="_Toc6"/>
      <w:r>
        <w:t>Report location:</w:t>
      </w:r>
      <w:bookmarkEnd w:id="6"/>
    </w:p>
    <w:p>
      <w:hyperlink r:id="rId8" w:history="1">
        <w:r>
          <w:rPr>
            <w:color w:val="2980b9"/>
            <w:u w:val="single"/>
          </w:rPr>
          <w:t xml:space="preserve">https://www.fullpicture.app/item/3fb132b2af80bf6a84f265c5498e2491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5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bs.com/v19p1192.htm" TargetMode="External"/><Relationship Id="rId8" Type="http://schemas.openxmlformats.org/officeDocument/2006/relationships/hyperlink" Target="https://www.fullpicture.app/item/3fb132b2af80bf6a84f265c5498e2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2024-01-04T19:42:27+01:00</dcterms:created>
  <dcterms:modified xsi:type="dcterms:W3CDTF">2024-01-04T19:42:27+01:00</dcterms:modified>
</cp:coreProperties>
</file>

<file path=docProps/custom.xml><?xml version="1.0" encoding="utf-8"?>
<Properties xmlns="http://schemas.openxmlformats.org/officeDocument/2006/custom-properties" xmlns:vt="http://schemas.openxmlformats.org/officeDocument/2006/docPropsVTypes"/>
</file>