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血清25-OH-D在患有SCH（亚临床甲状腺功能减退症）和GDM（妊娠期糖尿病）孕妇中的表达和临床意义 - PMC</w:t>
      </w:r>
      <w:br/>
      <w:hyperlink r:id="rId7" w:history="1">
        <w:r>
          <w:rPr>
            <w:color w:val="2980b9"/>
            <w:u w:val="single"/>
          </w:rPr>
          <w:t xml:space="preserve">https://www.ncbi.nlm.nih.gov/pmc/articles/PMC6191796/</w:t>
        </w:r>
      </w:hyperlink>
    </w:p>
    <w:p>
      <w:pPr>
        <w:pStyle w:val="Heading1"/>
      </w:pPr>
      <w:bookmarkStart w:id="2" w:name="_Toc2"/>
      <w:r>
        <w:t>Article summary:</w:t>
      </w:r>
      <w:bookmarkEnd w:id="2"/>
    </w:p>
    <w:p>
      <w:pPr>
        <w:jc w:val="both"/>
      </w:pPr>
      <w:r>
        <w:rPr/>
        <w:t xml:space="preserve">1. 亚临床甲状腺功能减退症（SCH）和妊娠期糖尿病（GDM）孕妇血清25-羟基维生素D（25-OH-D）水平明显下降，更容易患有维生素D缺乏症。</w:t>
      </w:r>
    </w:p>
    <w:p>
      <w:pPr>
        <w:jc w:val="both"/>
      </w:pPr>
      <w:r>
        <w:rPr/>
        <w:t xml:space="preserve">2. 孕妇的促甲状腺激素和血糖水平与维生素D水平呈负相关。</w:t>
      </w:r>
    </w:p>
    <w:p>
      <w:pPr>
        <w:jc w:val="both"/>
      </w:pPr>
      <w:r>
        <w:rPr/>
        <w:t xml:space="preserve">3. 血清25-OH-D水平可作为妊娠期糖尿病合并亚临床甲状腺功能减退的重要参考指标，维持在正常水平具有重要的临床意义。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由于本文是一篇研究论文，其内容相对客观，但仍存在一些潜在的偏见和局限性。</w:t>
      </w:r>
    </w:p>
    <w:p>
      <w:pPr>
        <w:jc w:val="both"/>
      </w:pPr>
      <w:r>
        <w:rPr/>
        <w:t xml:space="preserve"/>
      </w:r>
    </w:p>
    <w:p>
      <w:pPr>
        <w:jc w:val="both"/>
      </w:pPr>
      <w:r>
        <w:rPr/>
        <w:t xml:space="preserve">首先，样本量较小，只有24名SCH联合GDM孕妇和4名健康孕妇作为对照组。这可能导致结果的可靠性受到影响，并且不能代表整个人群。</w:t>
      </w:r>
    </w:p>
    <w:p>
      <w:pPr>
        <w:jc w:val="both"/>
      </w:pPr>
      <w:r>
        <w:rPr/>
        <w:t xml:space="preserve"/>
      </w:r>
    </w:p>
    <w:p>
      <w:pPr>
        <w:jc w:val="both"/>
      </w:pPr>
      <w:r>
        <w:rPr/>
        <w:t xml:space="preserve">其次，文章没有提及如何控制其他可能影响25-OH-D水平的因素，例如饮食、日光暴露等。这些因素可能会干扰结果的解释。</w:t>
      </w:r>
    </w:p>
    <w:p>
      <w:pPr>
        <w:jc w:val="both"/>
      </w:pPr>
      <w:r>
        <w:rPr/>
        <w:t xml:space="preserve"/>
      </w:r>
    </w:p>
    <w:p>
      <w:pPr>
        <w:jc w:val="both"/>
      </w:pPr>
      <w:r>
        <w:rPr/>
        <w:t xml:space="preserve">此外，在文章中提到了TPOAb和TgAb状态的检查，但未说明它们与25-OH-D水平之间的关系。这使得读者难以理解作者所得出结论的依据。</w:t>
      </w:r>
    </w:p>
    <w:p>
      <w:pPr>
        <w:jc w:val="both"/>
      </w:pPr>
      <w:r>
        <w:rPr/>
        <w:t xml:space="preserve"/>
      </w:r>
    </w:p>
    <w:p>
      <w:pPr>
        <w:jc w:val="both"/>
      </w:pPr>
      <w:r>
        <w:rPr/>
        <w:t xml:space="preserve">最后，在讨论部分中，作者提出了血清25-OH-D水平作为妊娠期糖尿病合并亚临床甲状腺功能减退的重要参考指标具有重要临床意义。然而，该结论缺乏足够的证据支持，并需要更多大规模、随机对照试验来验证。</w:t>
      </w:r>
    </w:p>
    <w:p>
      <w:pPr>
        <w:jc w:val="both"/>
      </w:pPr>
      <w:r>
        <w:rPr/>
        <w:t xml:space="preserve"/>
      </w:r>
    </w:p>
    <w:p>
      <w:pPr>
        <w:jc w:val="both"/>
      </w:pPr>
      <w:r>
        <w:rPr/>
        <w:t xml:space="preserve">总之，虽然本文是一篇科学研究论文，但仍存在一些局限性和不足之处。读者应该谨慎对待结论，并考虑其他可能的解释和证据。</w:t>
      </w:r>
    </w:p>
    <w:p>
      <w:pPr>
        <w:pStyle w:val="Heading1"/>
      </w:pPr>
      <w:bookmarkStart w:id="5" w:name="_Toc5"/>
      <w:r>
        <w:t>Topics for further research:</w:t>
      </w:r>
      <w:bookmarkEnd w:id="5"/>
    </w:p>
    <w:p>
      <w:pPr>
        <w:spacing w:after="0"/>
        <w:numPr>
          <w:ilvl w:val="0"/>
          <w:numId w:val="2"/>
        </w:numPr>
      </w:pPr>
      <w:r>
        <w:rPr/>
        <w:t xml:space="preserve">Sample size limitations
</w:t>
      </w:r>
    </w:p>
    <w:p>
      <w:pPr>
        <w:spacing w:after="0"/>
        <w:numPr>
          <w:ilvl w:val="0"/>
          <w:numId w:val="2"/>
        </w:numPr>
      </w:pPr>
      <w:r>
        <w:rPr/>
        <w:t xml:space="preserve">Control of confounding factors
</w:t>
      </w:r>
    </w:p>
    <w:p>
      <w:pPr>
        <w:spacing w:after="0"/>
        <w:numPr>
          <w:ilvl w:val="0"/>
          <w:numId w:val="2"/>
        </w:numPr>
      </w:pPr>
      <w:r>
        <w:rPr/>
        <w:t xml:space="preserve">Relationship between TPOAb/TgAb and 25-OH-D levels
</w:t>
      </w:r>
    </w:p>
    <w:p>
      <w:pPr>
        <w:spacing w:after="0"/>
        <w:numPr>
          <w:ilvl w:val="0"/>
          <w:numId w:val="2"/>
        </w:numPr>
      </w:pPr>
      <w:r>
        <w:rPr/>
        <w:t xml:space="preserve">Lack of evidence to support conclusions
</w:t>
      </w:r>
    </w:p>
    <w:p>
      <w:pPr>
        <w:spacing w:after="0"/>
        <w:numPr>
          <w:ilvl w:val="0"/>
          <w:numId w:val="2"/>
        </w:numPr>
      </w:pPr>
      <w:r>
        <w:rPr/>
        <w:t xml:space="preserve">Need for larger</w:t>
      </w:r>
    </w:p>
    <w:p>
      <w:pPr>
        <w:spacing w:after="0"/>
        <w:numPr>
          <w:ilvl w:val="0"/>
          <w:numId w:val="2"/>
        </w:numPr>
      </w:pPr>
      <w:r>
        <w:rPr/>
        <w:t xml:space="preserve">randomized controlled trials
</w:t>
      </w:r>
    </w:p>
    <w:p>
      <w:pPr>
        <w:numPr>
          <w:ilvl w:val="0"/>
          <w:numId w:val="2"/>
        </w:numPr>
      </w:pPr>
      <w:r>
        <w:rPr/>
        <w:t xml:space="preserve">Caution in interpreting conclusions</w:t>
      </w:r>
    </w:p>
    <w:p>
      <w:pPr>
        <w:pStyle w:val="Heading1"/>
      </w:pPr>
      <w:bookmarkStart w:id="6" w:name="_Toc6"/>
      <w:r>
        <w:t>Report location:</w:t>
      </w:r>
      <w:bookmarkEnd w:id="6"/>
    </w:p>
    <w:p>
      <w:hyperlink r:id="rId8" w:history="1">
        <w:r>
          <w:rPr>
            <w:color w:val="2980b9"/>
            <w:u w:val="single"/>
          </w:rPr>
          <w:t xml:space="preserve">https://www.fullpicture.app/item/4026f74f0cff6efd7191e938da50408d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42B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191796/" TargetMode="External"/><Relationship Id="rId8" Type="http://schemas.openxmlformats.org/officeDocument/2006/relationships/hyperlink" Target="https://www.fullpicture.app/item/4026f74f0cff6efd7191e938da5040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2023-04-12T15:30:03+02:00</dcterms:created>
  <dcterms:modified xsi:type="dcterms:W3CDTF">2023-04-12T15:30:03+02:00</dcterms:modified>
</cp:coreProperties>
</file>

<file path=docProps/custom.xml><?xml version="1.0" encoding="utf-8"?>
<Properties xmlns="http://schemas.openxmlformats.org/officeDocument/2006/custom-properties" xmlns:vt="http://schemas.openxmlformats.org/officeDocument/2006/docPropsVTypes"/>
</file>