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data-driven method for extracting aging features to accurately predict the battery health,Energy Storage Materials - X-MOL --- 一种数据驱动的老化特征提取方法，准确预测电池健康状况，储能材料 - X-MOL</w:t>
      </w:r>
      <w:br/>
      <w:hyperlink r:id="rId7" w:history="1">
        <w:r>
          <w:rPr>
            <w:color w:val="2980b9"/>
            <w:u w:val="single"/>
          </w:rPr>
          <w:t xml:space="preserve">https://www.x-mol.com/paper/1632605520161050624?adv=</w:t>
        </w:r>
      </w:hyperlink>
    </w:p>
    <w:p>
      <w:pPr>
        <w:pStyle w:val="Heading1"/>
      </w:pPr>
      <w:bookmarkStart w:id="2" w:name="_Toc2"/>
      <w:r>
        <w:t>Article summary:</w:t>
      </w:r>
      <w:bookmarkEnd w:id="2"/>
    </w:p>
    <w:p>
      <w:pPr>
        <w:jc w:val="both"/>
      </w:pPr>
      <w:r>
        <w:rPr/>
        <w:t xml:space="preserve">1. 该研究提出了一种数据驱动的方法，通过结合四种算法来选择最重要的特征，以准确预测锂离子电池的健康状况。</w:t>
      </w:r>
    </w:p>
    <w:p>
      <w:pPr>
        <w:jc w:val="both"/>
      </w:pPr>
      <w:r>
        <w:rPr/>
        <w:t xml:space="preserve">2. 与使用所有特征相比，使用所选特征可以显著提高对两种不同类型锂离子电池健康状况的估计精度。</w:t>
      </w:r>
    </w:p>
    <w:p>
      <w:pPr>
        <w:jc w:val="both"/>
      </w:pPr>
      <w:r>
        <w:rPr/>
        <w:t xml:space="preserve">3. 这种方法还可以利用部分电压范围内获得的数据进行预测，并且在所研究的锂离子电池上具有较小的均方根误差，表明其适用于实际应用。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数据选择偏见：文章没有提供关于数据选择的详细信息。它没有说明如何选择测量和计算参数，并从中提取特征。这可能导致数据选择偏见，即只选择了与作者观点一致的特征。</w:t>
      </w:r>
    </w:p>
    <w:p>
      <w:pPr>
        <w:jc w:val="both"/>
      </w:pPr>
      <w:r>
        <w:rPr/>
        <w:t xml:space="preserve"/>
      </w:r>
    </w:p>
    <w:p>
      <w:pPr>
        <w:jc w:val="both"/>
      </w:pPr>
      <w:r>
        <w:rPr/>
        <w:t xml:space="preserve">2. 样本偏见：文章没有提供关于样本来源和数量的详细信息。如果样本不具有代表性，那么所得到的结论可能不具有普遍适用性。</w:t>
      </w:r>
    </w:p>
    <w:p>
      <w:pPr>
        <w:jc w:val="both"/>
      </w:pPr>
      <w:r>
        <w:rPr/>
        <w:t xml:space="preserve"/>
      </w:r>
    </w:p>
    <w:p>
      <w:pPr>
        <w:jc w:val="both"/>
      </w:pPr>
      <w:r>
        <w:rPr/>
        <w:t xml:space="preserve">3. 方法局限性：文章提出了一种新方法来估计电池健康状况，但没有讨论该方法的局限性。例如，该方法是否适用于其他类型的电池或不同工作条件下的电池？</w:t>
      </w:r>
    </w:p>
    <w:p>
      <w:pPr>
        <w:jc w:val="both"/>
      </w:pPr>
      <w:r>
        <w:rPr/>
        <w:t xml:space="preserve"/>
      </w:r>
    </w:p>
    <w:p>
      <w:pPr>
        <w:jc w:val="both"/>
      </w:pPr>
      <w:r>
        <w:rPr/>
        <w:t xml:space="preserve">4. 缺乏对比实验：文章只比较了使用所有特征和使用选定特征时SOH估计精度的差异。然而，没有进行与其他已有方法或模型进行比较的实验。这使得难以评估该方法相对于现有方法的优势。</w:t>
      </w:r>
    </w:p>
    <w:p>
      <w:pPr>
        <w:jc w:val="both"/>
      </w:pPr>
      <w:r>
        <w:rPr/>
        <w:t xml:space="preserve"/>
      </w:r>
    </w:p>
    <w:p>
      <w:pPr>
        <w:jc w:val="both"/>
      </w:pPr>
      <w:r>
        <w:rPr/>
        <w:t xml:space="preserve">5. 缺乏证据支持：文章声称所提出方法可以显著提高SOH估计精度，但未提供充分的证据来支持这一主张。缺乏实验证明或数值结果来证明所提方法的有效性。</w:t>
      </w:r>
    </w:p>
    <w:p>
      <w:pPr>
        <w:jc w:val="both"/>
      </w:pPr>
      <w:r>
        <w:rPr/>
        <w:t xml:space="preserve"/>
      </w:r>
    </w:p>
    <w:p>
      <w:pPr>
        <w:jc w:val="both"/>
      </w:pPr>
      <w:r>
        <w:rPr/>
        <w:t xml:space="preserve">6. 风险和局限性：文章没有探讨可能的风险和局限性。例如，该方法是否对噪声敏感？在实际应用中，是否存在其他因素会影响SOH估计的准确性？</w:t>
      </w:r>
    </w:p>
    <w:p>
      <w:pPr>
        <w:jc w:val="both"/>
      </w:pPr>
      <w:r>
        <w:rPr/>
        <w:t xml:space="preserve"/>
      </w:r>
    </w:p>
    <w:p>
      <w:pPr>
        <w:jc w:val="both"/>
      </w:pPr>
      <w:r>
        <w:rPr/>
        <w:t xml:space="preserve">总体而言，上述文章在提出一种新方法来估计电池健康状况方面具有潜力，但缺乏充分的证据和比较实验来支持其主张。此外，缺乏对可能偏见和局限性的认识以及对风险和不确定性的讨论。因此，读者需要谨慎对待该研究结果，并进一步进行验证和评估。</w:t>
      </w:r>
    </w:p>
    <w:p>
      <w:pPr>
        <w:pStyle w:val="Heading1"/>
      </w:pPr>
      <w:bookmarkStart w:id="5" w:name="_Toc5"/>
      <w:r>
        <w:t>Topics for further research:</w:t>
      </w:r>
      <w:bookmarkEnd w:id="5"/>
    </w:p>
    <w:p>
      <w:pPr>
        <w:spacing w:after="0"/>
        <w:numPr>
          <w:ilvl w:val="0"/>
          <w:numId w:val="2"/>
        </w:numPr>
      </w:pPr>
      <w:r>
        <w:rPr/>
        <w:t xml:space="preserve">数据选择偏见
</w:t>
      </w:r>
    </w:p>
    <w:p>
      <w:pPr>
        <w:spacing w:after="0"/>
        <w:numPr>
          <w:ilvl w:val="0"/>
          <w:numId w:val="2"/>
        </w:numPr>
      </w:pPr>
      <w:r>
        <w:rPr/>
        <w:t xml:space="preserve">样本偏见
</w:t>
      </w:r>
    </w:p>
    <w:p>
      <w:pPr>
        <w:spacing w:after="0"/>
        <w:numPr>
          <w:ilvl w:val="0"/>
          <w:numId w:val="2"/>
        </w:numPr>
      </w:pPr>
      <w:r>
        <w:rPr/>
        <w:t xml:space="preserve">方法局限性
</w:t>
      </w:r>
    </w:p>
    <w:p>
      <w:pPr>
        <w:spacing w:after="0"/>
        <w:numPr>
          <w:ilvl w:val="0"/>
          <w:numId w:val="2"/>
        </w:numPr>
      </w:pPr>
      <w:r>
        <w:rPr/>
        <w:t xml:space="preserve">缺乏对比实验
</w:t>
      </w:r>
    </w:p>
    <w:p>
      <w:pPr>
        <w:spacing w:after="0"/>
        <w:numPr>
          <w:ilvl w:val="0"/>
          <w:numId w:val="2"/>
        </w:numPr>
      </w:pPr>
      <w:r>
        <w:rPr/>
        <w:t xml:space="preserve">缺乏证据支持
</w:t>
      </w:r>
    </w:p>
    <w:p>
      <w:pPr>
        <w:numPr>
          <w:ilvl w:val="0"/>
          <w:numId w:val="2"/>
        </w:numPr>
      </w:pPr>
      <w:r>
        <w:rPr/>
        <w:t xml:space="preserve">风险和局限性</w:t>
      </w:r>
    </w:p>
    <w:p>
      <w:pPr>
        <w:pStyle w:val="Heading1"/>
      </w:pPr>
      <w:bookmarkStart w:id="6" w:name="_Toc6"/>
      <w:r>
        <w:t>Report location:</w:t>
      </w:r>
      <w:bookmarkEnd w:id="6"/>
    </w:p>
    <w:p>
      <w:hyperlink r:id="rId8" w:history="1">
        <w:r>
          <w:rPr>
            <w:color w:val="2980b9"/>
            <w:u w:val="single"/>
          </w:rPr>
          <w:t xml:space="preserve">https://www.fullpicture.app/item/402ff6d122b18baf0c7a1750365f3928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FE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32605520161050624?adv=" TargetMode="External"/><Relationship Id="rId8" Type="http://schemas.openxmlformats.org/officeDocument/2006/relationships/hyperlink" Target="https://www.fullpicture.app/item/402ff6d122b18baf0c7a1750365f39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2024-01-11T13:41:26+01:00</dcterms:created>
  <dcterms:modified xsi:type="dcterms:W3CDTF">2024-01-11T13:41:26+01:00</dcterms:modified>
</cp:coreProperties>
</file>

<file path=docProps/custom.xml><?xml version="1.0" encoding="utf-8"?>
<Properties xmlns="http://schemas.openxmlformats.org/officeDocument/2006/custom-properties" xmlns:vt="http://schemas.openxmlformats.org/officeDocument/2006/docPropsVTypes"/>
</file>