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Quickstart tutorial - OpenAI API</w:t>
      </w:r>
      <w:br/>
      <w:hyperlink r:id="rId7" w:history="1">
        <w:r>
          <w:rPr>
            <w:color w:val="2980b9"/>
            <w:u w:val="single"/>
          </w:rPr>
          <w:t xml:space="preserve">https://platform.openai.com/docs/quickstart</w:t>
        </w:r>
      </w:hyperlink>
    </w:p>
    <w:p>
      <w:pPr>
        <w:pStyle w:val="Heading1"/>
      </w:pPr>
      <w:bookmarkStart w:id="2" w:name="_Toc2"/>
      <w:r>
        <w:t>Article summary:</w:t>
      </w:r>
      <w:bookmarkEnd w:id="2"/>
    </w:p>
    <w:p>
      <w:pPr>
        <w:jc w:val="both"/>
      </w:pPr>
      <w:r>
        <w:rPr/>
        <w:t xml:space="preserve">1. OpenAI API provides access to language models for various tasks including content generation, summarization, classification, sentiment analysis, data extraction, and translation.</w:t>
      </w:r>
    </w:p>
    <w:p>
      <w:pPr>
        <w:jc w:val="both"/>
      </w:pPr>
      <w:r>
        <w:rPr/>
        <w:t xml:space="preserve">2. The completions endpoint is the core of the API and allows users to input text prompts and receive text completions that match the given context or instructions.</w:t>
      </w:r>
    </w:p>
    <w:p>
      <w:pPr>
        <w:jc w:val="both"/>
      </w:pPr>
      <w:r>
        <w:rPr/>
        <w:t xml:space="preserve">3. Users can adjust settings such as temperature to control the confidence level of the model's predictions and can use examples in their prompts to communicate patterns or nuances. A sample application for a pet name generator is provided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"Quickstart tutorial - OpenAI API" provides a step-by-step guide to building a simple sample application using the OpenAI API. The article covers key concepts and techniques that are fundamental to using the API for various language processing tasks, including content generation, summarization, classification, categorization, sentiment analysis, data extraction, and translation.</w:t>
      </w:r>
    </w:p>
    <w:p>
      <w:pPr>
        <w:jc w:val="both"/>
      </w:pPr>
      <w:r>
        <w:rPr/>
        <w:t xml:space="preserve"/>
      </w:r>
    </w:p>
    <w:p>
      <w:pPr>
        <w:jc w:val="both"/>
      </w:pPr>
      <w:r>
        <w:rPr/>
        <w:t xml:space="preserve">Overall, the article is well-written and informative. It provides clear instructions on how to use the OpenAI API and highlights important considerations such as prompt design and adjusting settings like temperature. The article also includes code snippets and examples to help readers understand how to implement the API in their own applications.</w:t>
      </w:r>
    </w:p>
    <w:p>
      <w:pPr>
        <w:jc w:val="both"/>
      </w:pPr>
      <w:r>
        <w:rPr/>
        <w:t xml:space="preserve"/>
      </w:r>
    </w:p>
    <w:p>
      <w:pPr>
        <w:jc w:val="both"/>
      </w:pPr>
      <w:r>
        <w:rPr/>
        <w:t xml:space="preserve">However, there are some potential biases and limitations in the article that should be noted. For example, while the article mentions that the completions endpoint is flexible enough to solve virtually any language processing task, it does not provide any evidence or examples of this claim. Additionally, the article focuses primarily on the benefits of using the OpenAI API without discussing any potential risks or ethical concerns associated with AI-generated content.</w:t>
      </w:r>
    </w:p>
    <w:p>
      <w:pPr>
        <w:jc w:val="both"/>
      </w:pPr>
      <w:r>
        <w:rPr/>
        <w:t xml:space="preserve"/>
      </w:r>
    </w:p>
    <w:p>
      <w:pPr>
        <w:jc w:val="both"/>
      </w:pPr>
      <w:r>
        <w:rPr/>
        <w:t xml:space="preserve">Furthermore, while the article provides a good introduction to using the OpenAI API for language processing tasks, it does not explore any counterarguments or alternative approaches. For example, there are other AI platforms available that offer similar capabilities but may have different strengths and weaknesses.</w:t>
      </w:r>
    </w:p>
    <w:p>
      <w:pPr>
        <w:jc w:val="both"/>
      </w:pPr>
      <w:r>
        <w:rPr/>
        <w:t xml:space="preserve"/>
      </w:r>
    </w:p>
    <w:p>
      <w:pPr>
        <w:jc w:val="both"/>
      </w:pPr>
      <w:r>
        <w:rPr/>
        <w:t xml:space="preserve">Finally, it's worth noting that the article has a promotional tone since it encourages readers to use the OpenAI API in their own applications. While this is understandable given that OpenAI is promoting its product, readers should be aware of this bias when evaluating the information presented in the article.</w:t>
      </w:r>
    </w:p>
    <w:p>
      <w:pPr>
        <w:jc w:val="both"/>
      </w:pPr>
      <w:r>
        <w:rPr/>
        <w:t xml:space="preserve"/>
      </w:r>
    </w:p>
    <w:p>
      <w:pPr>
        <w:jc w:val="both"/>
      </w:pPr>
      <w:r>
        <w:rPr/>
        <w:t xml:space="preserve">In conclusion, while there are some potential biases and limitations in this article about using the OpenAI API for language processing tasks, overall it provides a useful introduction to this topic for developers interested in exploring AI-generated content. However, readers should approach this information critically and consider alternative approaches before implementing AI-generated content in their own applications.</w:t>
      </w:r>
    </w:p>
    <w:p>
      <w:pPr>
        <w:pStyle w:val="Heading1"/>
      </w:pPr>
      <w:bookmarkStart w:id="5" w:name="_Toc5"/>
      <w:r>
        <w:t>Topics for further research:</w:t>
      </w:r>
      <w:bookmarkEnd w:id="5"/>
    </w:p>
    <w:p>
      <w:pPr>
        <w:spacing w:after="0"/>
        <w:numPr>
          <w:ilvl w:val="0"/>
          <w:numId w:val="2"/>
        </w:numPr>
      </w:pPr>
      <w:r>
        <w:rPr/>
        <w:t xml:space="preserve">Ethical concerns with AI-generated content
</w:t>
      </w:r>
    </w:p>
    <w:p>
      <w:pPr>
        <w:spacing w:after="0"/>
        <w:numPr>
          <w:ilvl w:val="0"/>
          <w:numId w:val="2"/>
        </w:numPr>
      </w:pPr>
      <w:r>
        <w:rPr/>
        <w:t xml:space="preserve">Alternative AI platforms for language processing tasks
</w:t>
      </w:r>
    </w:p>
    <w:p>
      <w:pPr>
        <w:spacing w:after="0"/>
        <w:numPr>
          <w:ilvl w:val="0"/>
          <w:numId w:val="2"/>
        </w:numPr>
      </w:pPr>
      <w:r>
        <w:rPr/>
        <w:t xml:space="preserve">Limitations of the OpenAI API for certain language processing tasks
</w:t>
      </w:r>
    </w:p>
    <w:p>
      <w:pPr>
        <w:spacing w:after="0"/>
        <w:numPr>
          <w:ilvl w:val="0"/>
          <w:numId w:val="2"/>
        </w:numPr>
      </w:pPr>
      <w:r>
        <w:rPr/>
        <w:t xml:space="preserve">Examples of the OpenAI API solving complex language processing tasks
</w:t>
      </w:r>
    </w:p>
    <w:p>
      <w:pPr>
        <w:spacing w:after="0"/>
        <w:numPr>
          <w:ilvl w:val="0"/>
          <w:numId w:val="2"/>
        </w:numPr>
      </w:pPr>
      <w:r>
        <w:rPr/>
        <w:t xml:space="preserve">Risks associated with using AI-generated content in applications
</w:t>
      </w:r>
    </w:p>
    <w:p>
      <w:pPr>
        <w:numPr>
          <w:ilvl w:val="0"/>
          <w:numId w:val="2"/>
        </w:numPr>
      </w:pPr>
      <w:r>
        <w:rPr/>
        <w:t xml:space="preserve">Comparison of different AI platforms for language processing tasks</w:t>
      </w:r>
    </w:p>
    <w:p>
      <w:pPr>
        <w:pStyle w:val="Heading1"/>
      </w:pPr>
      <w:bookmarkStart w:id="6" w:name="_Toc6"/>
      <w:r>
        <w:t>Report location:</w:t>
      </w:r>
      <w:bookmarkEnd w:id="6"/>
    </w:p>
    <w:p>
      <w:hyperlink r:id="rId8" w:history="1">
        <w:r>
          <w:rPr>
            <w:color w:val="2980b9"/>
            <w:u w:val="single"/>
          </w:rPr>
          <w:t xml:space="preserve">https://www.fullpicture.app/item/40342490472b53b2a8437cbf2f036a78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F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docs/quickstart" TargetMode="External"/><Relationship Id="rId8" Type="http://schemas.openxmlformats.org/officeDocument/2006/relationships/hyperlink" Target="https://www.fullpicture.app/item/40342490472b53b2a8437cbf2f036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2024-01-06T03:21:00+01:00</dcterms:created>
  <dcterms:modified xsi:type="dcterms:W3CDTF">2024-01-06T03:21:00+01:00</dcterms:modified>
</cp:coreProperties>
</file>

<file path=docProps/custom.xml><?xml version="1.0" encoding="utf-8"?>
<Properties xmlns="http://schemas.openxmlformats.org/officeDocument/2006/custom-properties" xmlns:vt="http://schemas.openxmlformats.org/officeDocument/2006/docPropsVTypes"/>
</file>