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Highly efficient flexible quantum-dot light emitting diodes with an ITO/Ag/ITO cathode-所有数据库</w:t>
      </w:r>
      <w:br/>
      <w:hyperlink r:id="rId7" w:history="1">
        <w:r>
          <w:rPr>
            <w:color w:val="2980b9"/>
            <w:u w:val="single"/>
          </w:rPr>
          <w:t xml:space="preserve">https://www.webofscience.com/wos/alldb/full-record/WOS:000401103000025</w:t>
        </w:r>
      </w:hyperlink>
    </w:p>
    <w:p>
      <w:pPr>
        <w:pStyle w:val="Heading1"/>
      </w:pPr>
      <w:bookmarkStart w:id="2" w:name="_Toc2"/>
      <w:r>
        <w:t>Article summary:</w:t>
      </w:r>
      <w:bookmarkEnd w:id="2"/>
    </w:p>
    <w:p>
      <w:pPr>
        <w:jc w:val="both"/>
      </w:pPr>
      <w:r>
        <w:rPr/>
        <w:t xml:space="preserve">1. This article describes the successful fabrication of highly efficient red, green, and blue three primary color quantum dot light emitting diodes (QLEDs) based on a poly(ethylene-terephthalate)/ITO/Ag/ITO (PET-IAI) cathode.</w:t>
      </w:r>
    </w:p>
    <w:p>
      <w:pPr>
        <w:jc w:val="both"/>
      </w:pPr>
      <w:r>
        <w:rPr/>
        <w:t xml:space="preserve">2. The multilayer flexible PET-IAI electrode shows excellent stability even after bending over 2000 times with a critical bending radius of 5 mm.</w:t>
      </w:r>
    </w:p>
    <w:p>
      <w:pPr>
        <w:jc w:val="both"/>
      </w:pPr>
      <w:r>
        <w:rPr/>
        <w:t xml:space="preserve">3. The maximum current efficiencies are 16.3, 86.5, and 16.1 cd A(-1) for RGB QLEDs respectively, which is the best device performance for flexible RGB QLEDs reported to date.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successful fabrication of highly efficient red, green, and blue three primary color quantum dot light emitting diodes (QLEDs) based on a poly(ethylene-terephthalate)/ITO/Ag/ITO (PET-IAI) cathode. The authors provide evidence that the multilayer flexible PET-IAI electrode shows excellent stability even after bending over 2000 times with a critical bending radius of 5 mm and that the maximum current efficiencies are 16.3, 86.5, and 16.1 cd A(-1) for RGB QLEDs respectively, which is the best device performance for flexible RGB QLEDs reported to date.</w:t>
      </w:r>
    </w:p>
    <w:p>
      <w:pPr>
        <w:jc w:val="both"/>
      </w:pPr>
      <w:r>
        <w:rPr/>
        <w:t xml:space="preserve">The article appears to be reliable in terms of its content as it provides evidence to support its claims and cites relevant sources such as National Natural Science Foundation of China grants and other research papers from reputable journals such as JOURNAL OF MATERIALS CHEMISTRY C PublisherNameROYAL SOC CHEMISTRYTHOMAS GRAHAM HOUSE, SCIENCE PARK, MILTON RD, CAMBRIDGE CB4 0WF, CAMBS, ENGLAND </w:t>
      </w:r>
    </w:p>
    <w:p>
      <w:pPr>
        <w:jc w:val="both"/>
      </w:pPr>
      <w:r>
        <w:rPr/>
        <w:t xml:space="preserve">However there are some potential biases in the article that should be noted such as its focus on only one type of technology – PET-IAI – without exploring other possible solutions or technologies that could potentially be used in this application area or providing any counterarguments to its claims about PET-IAI being superior to other technologies in this field. Additionally there is no mention of any potential risks associated with using this technology or any discussion about how it could be improved upon in future iterations or applications which could lead readers to believe that it is perfect as it</w:t>
      </w:r>
    </w:p>
    <w:p>
      <w:pPr>
        <w:pStyle w:val="Heading1"/>
      </w:pPr>
      <w:bookmarkStart w:id="5" w:name="_Toc5"/>
      <w:r>
        <w:t>Topics for further research:</w:t>
      </w:r>
      <w:bookmarkEnd w:id="5"/>
    </w:p>
    <w:p>
      <w:pPr>
        <w:spacing w:after="0"/>
        <w:numPr>
          <w:ilvl w:val="0"/>
          <w:numId w:val="2"/>
        </w:numPr>
      </w:pPr>
      <w:r>
        <w:rPr/>
        <w:t xml:space="preserve">Alternative technologies for flexible RGB QLEDs</w:t>
      </w:r>
    </w:p>
    <w:p>
      <w:pPr>
        <w:spacing w:after="0"/>
        <w:numPr>
          <w:ilvl w:val="0"/>
          <w:numId w:val="2"/>
        </w:numPr>
      </w:pPr>
      <w:r>
        <w:rPr/>
        <w:t xml:space="preserve">Potential risks associated with PET-IAI technology</w:t>
      </w:r>
    </w:p>
    <w:p>
      <w:pPr>
        <w:spacing w:after="0"/>
        <w:numPr>
          <w:ilvl w:val="0"/>
          <w:numId w:val="2"/>
        </w:numPr>
      </w:pPr>
      <w:r>
        <w:rPr/>
        <w:t xml:space="preserve">Improvements to PET-IAI technology</w:t>
      </w:r>
    </w:p>
    <w:p>
      <w:pPr>
        <w:spacing w:after="0"/>
        <w:numPr>
          <w:ilvl w:val="0"/>
          <w:numId w:val="2"/>
        </w:numPr>
      </w:pPr>
      <w:r>
        <w:rPr/>
        <w:t xml:space="preserve">Advantages of PET-IAI technology over other technologies</w:t>
      </w:r>
    </w:p>
    <w:p>
      <w:pPr>
        <w:spacing w:after="0"/>
        <w:numPr>
          <w:ilvl w:val="0"/>
          <w:numId w:val="2"/>
        </w:numPr>
      </w:pPr>
      <w:r>
        <w:rPr/>
        <w:t xml:space="preserve">Applications of PET-IAI technology</w:t>
      </w:r>
    </w:p>
    <w:p>
      <w:pPr>
        <w:numPr>
          <w:ilvl w:val="0"/>
          <w:numId w:val="2"/>
        </w:numPr>
      </w:pPr>
      <w:r>
        <w:rPr/>
        <w:t xml:space="preserve">Cost-effectiveness of PET-IAI technology</w:t>
      </w:r>
    </w:p>
    <w:p>
      <w:pPr>
        <w:pStyle w:val="Heading1"/>
      </w:pPr>
      <w:bookmarkStart w:id="6" w:name="_Toc6"/>
      <w:r>
        <w:t>Report location:</w:t>
      </w:r>
      <w:bookmarkEnd w:id="6"/>
    </w:p>
    <w:p>
      <w:hyperlink r:id="rId8" w:history="1">
        <w:r>
          <w:rPr>
            <w:color w:val="2980b9"/>
            <w:u w:val="single"/>
          </w:rPr>
          <w:t xml:space="preserve">https://www.fullpicture.app/item/4043430726dd77e6457174e42280077d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C2F3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401103000025" TargetMode="External"/><Relationship Id="rId8" Type="http://schemas.openxmlformats.org/officeDocument/2006/relationships/hyperlink" Target="https://www.fullpicture.app/item/4043430726dd77e6457174e4228007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2023-02-24T06:16:29+01:00</dcterms:created>
  <dcterms:modified xsi:type="dcterms:W3CDTF">2023-02-24T06:16:29+01:00</dcterms:modified>
</cp:coreProperties>
</file>

<file path=docProps/custom.xml><?xml version="1.0" encoding="utf-8"?>
<Properties xmlns="http://schemas.openxmlformats.org/officeDocument/2006/custom-properties" xmlns:vt="http://schemas.openxmlformats.org/officeDocument/2006/docPropsVTypes"/>
</file>