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unified prediction model for physically small crack and long crack growth based on modified CTOD - ScienceDirect</w:t>
      </w:r>
      <w:br/>
      <w:hyperlink r:id="rId7" w:history="1">
        <w:r>
          <w:rPr>
            <w:color w:val="2980b9"/>
            <w:u w:val="single"/>
          </w:rPr>
          <w:t xml:space="preserve">https://www.sciencedirect.com/science/article/pii/S0013794422003794</w:t>
        </w:r>
      </w:hyperlink>
    </w:p>
    <w:p>
      <w:pPr>
        <w:pStyle w:val="Heading1"/>
      </w:pPr>
      <w:bookmarkStart w:id="2" w:name="_Toc2"/>
      <w:r>
        <w:t>Article summary:</w:t>
      </w:r>
      <w:bookmarkEnd w:id="2"/>
    </w:p>
    <w:p>
      <w:pPr>
        <w:jc w:val="both"/>
      </w:pPr>
      <w:r>
        <w:rPr/>
        <w:t xml:space="preserve">1. Crack tip opening displacement is the unique driving parameter for fatigue crack growth.</w:t>
      </w:r>
    </w:p>
    <w:p>
      <w:pPr>
        <w:jc w:val="both"/>
      </w:pPr>
      <w:r>
        <w:rPr/>
        <w:t xml:space="preserve">2. A unified crack growth model driven by the modified CTOD formula is proposed for physically small cracks and long cracks.</w:t>
      </w:r>
    </w:p>
    <w:p>
      <w:pPr>
        <w:jc w:val="both"/>
      </w:pPr>
      <w:r>
        <w:rPr/>
        <w:t xml:space="preserve">3. A theoretical equation of the transition crack length from small cracks to long cracks is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unified prediction model for physically small crack and long crack growth based on modified CTOD, which is supported by an in-situ SEM testing under single overload condition and several datasets of different materials used to validate the model. The article also presents a theoretical equation of the transition crack length from PSC to LC, which could be useful for further research in this field.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regard, it appears that the article does not have any major issues with trustworthiness or reliability as it provides sufficient evidence to support its claims and does not appear to be biased or partial towards any particular point of view. Furthermore, it does not contain any promotional content or unexplored counterarguments that could undermine its credibility. </w:t>
      </w:r>
    </w:p>
    <w:p>
      <w:pPr>
        <w:jc w:val="both"/>
      </w:pPr>
      <w:r>
        <w:rPr/>
        <w:t xml:space="preserve">However, there are some minor issues with the article that should be noted. For example, while it mentions several datasets used to validate the model presented in the article, it does not provide any details about these datasets such as their size or composition which could help readers better understand how reliable they are in validating the model presented in the article. Additionally, while it mentions several physical mechanisms responsible for small crack effect such as crack closure and microstructural dissimilitude, it does not provide any evidence or data to support these claims which could help readers better understand how these mechanisms affect fatigue life consuming in PSC stage. </w:t>
      </w:r>
    </w:p>
    <w:p>
      <w:pPr>
        <w:jc w:val="both"/>
      </w:pPr>
      <w:r>
        <w:rPr/>
        <w:t xml:space="preserve">In conclusion, overall this article appears to be trustworthy and reliable as it provides sufficient evidence to support its claims and does not appear to be biased or partial towards any particular point of view. However there are some minor issues with regards to lack of details about datasets used to validate the model presented in the article as well as lack of evidence supporting certain physical mechanisms mentioned in relation to small crack effect which should be addressed if possible.</w:t>
      </w:r>
    </w:p>
    <w:p>
      <w:pPr>
        <w:pStyle w:val="Heading1"/>
      </w:pPr>
      <w:bookmarkStart w:id="5" w:name="_Toc5"/>
      <w:r>
        <w:t>Topics for further research:</w:t>
      </w:r>
      <w:bookmarkEnd w:id="5"/>
    </w:p>
    <w:p>
      <w:pPr>
        <w:spacing w:after="0"/>
        <w:numPr>
          <w:ilvl w:val="0"/>
          <w:numId w:val="2"/>
        </w:numPr>
      </w:pPr>
      <w:r>
        <w:rPr/>
        <w:t xml:space="preserve">Crack closure mechanism</w:t>
      </w:r>
    </w:p>
    <w:p>
      <w:pPr>
        <w:spacing w:after="0"/>
        <w:numPr>
          <w:ilvl w:val="0"/>
          <w:numId w:val="2"/>
        </w:numPr>
      </w:pPr>
      <w:r>
        <w:rPr/>
        <w:t xml:space="preserve">Microstructural dissimilitude</w:t>
      </w:r>
    </w:p>
    <w:p>
      <w:pPr>
        <w:spacing w:after="0"/>
        <w:numPr>
          <w:ilvl w:val="0"/>
          <w:numId w:val="2"/>
        </w:numPr>
      </w:pPr>
      <w:r>
        <w:rPr/>
        <w:t xml:space="preserve">Fatigue life consuming in PSC stage</w:t>
      </w:r>
    </w:p>
    <w:p>
      <w:pPr>
        <w:spacing w:after="0"/>
        <w:numPr>
          <w:ilvl w:val="0"/>
          <w:numId w:val="2"/>
        </w:numPr>
      </w:pPr>
      <w:r>
        <w:rPr/>
        <w:t xml:space="preserve">Dataset size and composition</w:t>
      </w:r>
    </w:p>
    <w:p>
      <w:pPr>
        <w:spacing w:after="0"/>
        <w:numPr>
          <w:ilvl w:val="0"/>
          <w:numId w:val="2"/>
        </w:numPr>
      </w:pPr>
      <w:r>
        <w:rPr/>
        <w:t xml:space="preserve">CTOD modified model</w:t>
      </w:r>
    </w:p>
    <w:p>
      <w:pPr>
        <w:numPr>
          <w:ilvl w:val="0"/>
          <w:numId w:val="2"/>
        </w:numPr>
      </w:pPr>
      <w:r>
        <w:rPr/>
        <w:t xml:space="preserve">Transition crack length equation</w:t>
      </w:r>
    </w:p>
    <w:p>
      <w:pPr>
        <w:pStyle w:val="Heading1"/>
      </w:pPr>
      <w:bookmarkStart w:id="6" w:name="_Toc6"/>
      <w:r>
        <w:t>Report location:</w:t>
      </w:r>
      <w:bookmarkEnd w:id="6"/>
    </w:p>
    <w:p>
      <w:hyperlink r:id="rId8" w:history="1">
        <w:r>
          <w:rPr>
            <w:color w:val="2980b9"/>
            <w:u w:val="single"/>
          </w:rPr>
          <w:t xml:space="preserve">https://www.fullpicture.app/item/405d4adf6f1f403b29f946be64928ca6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86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2003794" TargetMode="External"/><Relationship Id="rId8" Type="http://schemas.openxmlformats.org/officeDocument/2006/relationships/hyperlink" Target="https://www.fullpicture.app/item/405d4adf6f1f403b29f946be64928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2023-03-02T23:25:37+01:00</dcterms:created>
  <dcterms:modified xsi:type="dcterms:W3CDTF">2023-03-02T23:25:37+01:00</dcterms:modified>
</cp:coreProperties>
</file>

<file path=docProps/custom.xml><?xml version="1.0" encoding="utf-8"?>
<Properties xmlns="http://schemas.openxmlformats.org/officeDocument/2006/custom-properties" xmlns:vt="http://schemas.openxmlformats.org/officeDocument/2006/docPropsVTypes"/>
</file>