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knowns and unknowns of neural adaptations to resistance training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https://link.springer.com/article/10.1007/s00421-020-04567-3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Resistance training leads to neural adaptations in the initial stages (&lt; 2–4 weeks) of training, which contribute to increased force production capacity.</w:t>
      </w:r>
    </w:p>
    <w:p>
      <w:pPr>
        <w:jc w:val="both"/>
      </w:pPr>
      <w:r>
        <w:rPr/>
        <w:t xml:space="preserve">2. Motor unit action potentials can be used to access the nervous system and provide direct evidence of neural adaptations at the level of individual motoneurons.</w:t>
      </w:r>
    </w:p>
    <w:p>
      <w:pPr>
        <w:jc w:val="both"/>
      </w:pPr>
      <w:r>
        <w:rPr/>
        <w:t xml:space="preserve">3. Advanced EMG recordings, such as intra-muscular or high-density surface EMG (HDsEMG), allow for precise identification of motor unit discharge times and demonstrate decreased motor unit recruitment threshold and increased discharge rate following resistance training.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该文章主要介绍了肌肉神经适应性对抗阻力训练的影响，但存在一些偏见和不足之处。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其他因素对肌肉力量增长的影响，如营养、休息和基因等。其次，文章过于强调神经适应性的作用，而忽略了长期训练后肌肉形态改变的重要性。此外，文章未提及可能存在的风险和副作用，如受伤和过度训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此外，文章中使用的参考文献数量较少，并且大多数是早期研究。这可能导致作者未能全面评估当前对神经适应性的理解，并忽略了最新研究成果。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之嫌。例如，在介绍神经适应性时，作者只引用支持这种观点的研究，并未探索反驳意见或其他解释。此外，在介绍抗阻力训练时，作者强调其功能和生理益处，并未提及潜在风险或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总之，该文章需要更全面、客观地评估神经适应性对抗阻力训练的影响，并考虑其他因素和潜在风险。同时，作者需要更广泛地引用最新研究成果，并避免宣传内容和偏袒之嫌。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muscle strength growth
</w:t>
      </w:r>
    </w:p>
    <w:p>
      <w:pPr>
        <w:spacing w:after="0"/>
        <w:numPr>
          <w:ilvl w:val="0"/>
          <w:numId w:val="2"/>
        </w:numPr>
      </w:pPr>
      <w:r>
        <w:rPr/>
        <w:t xml:space="preserve">Importance of muscle morphology changes in long-term training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resistance training
</w:t>
      </w:r>
    </w:p>
    <w:p>
      <w:pPr>
        <w:spacing w:after="0"/>
        <w:numPr>
          <w:ilvl w:val="0"/>
          <w:numId w:val="2"/>
        </w:numPr>
      </w:pPr>
      <w:r>
        <w:rPr/>
        <w:t xml:space="preserve">Limited and outdated references used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Biases and promotional content in the article
</w:t>
      </w:r>
    </w:p>
    <w:p>
      <w:pPr>
        <w:numPr>
          <w:ilvl w:val="0"/>
          <w:numId w:val="2"/>
        </w:numPr>
      </w:pPr>
      <w:r>
        <w:rPr/>
        <w:t xml:space="preserve">Need for a more comprehensive and objective evaluation of the impact of neural adaptation on resistance training.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https://www.fullpicture.app/item/406b72b74c8135c97b19f5c8473ff55c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E5F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421-020-04567-3" TargetMode="External"/><Relationship Id="rId8" Type="http://schemas.openxmlformats.org/officeDocument/2006/relationships/hyperlink" Target="https://www.fullpicture.app/item/406b72b74c8135c97b19f5c8473ff5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2024-01-07T16:13:58+01:00</dcterms:created>
  <dcterms:modified xsi:type="dcterms:W3CDTF">2024-01-07T16:13:58+01:00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