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Saturated phase densities of (CO2 + H2O) at temperatures from (293 to 450) K and pressures up to 64 MPa - ScienceDirect</w:t>
      </w:r>
      <w:br/>
      <w:hyperlink r:id="rId7" w:history="1">
        <w:r>
          <w:rPr>
            <w:color w:val="2980b9"/>
            <w:u w:val="single"/>
          </w:rPr>
          <w:t xml:space="preserve">https://www.sciencedirect.com/science/article/pii/S0021961415002104</w:t>
        </w:r>
      </w:hyperlink>
    </w:p>
    <w:p>
      <w:pPr>
        <w:pStyle w:val="Heading1"/>
      </w:pPr>
      <w:bookmarkStart w:id="2" w:name="_Toc2"/>
      <w:r>
        <w:t>Article summary:</w:t>
      </w:r>
      <w:bookmarkEnd w:id="2"/>
    </w:p>
    <w:p>
      <w:pPr>
        <w:jc w:val="both"/>
      </w:pPr>
      <w:r>
        <w:rPr/>
        <w:t xml:space="preserve">1. An apparatus was used to measure the saturated phase densities of (CO2 + H2O) at temperatures from (293 to 450) K and pressures up to 64 MPa, with estimated average standard uncertainties of 1.5 kg · m−3 for the CO2-rich phase and 1.0 kg · m−3 for the aqueous phase.</w:t>
      </w:r>
    </w:p>
    <w:p>
      <w:pPr>
        <w:jc w:val="both"/>
      </w:pPr>
      <w:r>
        <w:rPr/>
        <w:t xml:space="preserve">2. The aqueous phase densities are predicted to within 3 kg · m−3 using empirical models for the phase compositions and partial molar volumes of each component.</w:t>
      </w:r>
    </w:p>
    <w:p>
      <w:pPr>
        <w:jc w:val="both"/>
      </w:pPr>
      <w:r>
        <w:rPr/>
        <w:t xml:space="preserve">3. The density of the CO2-rich phase was always within about 8 kg · m−3 of the density for pure CO2 at the same pressure and temperature; the differences were most positive near the critical density, and became negative at temperatures above about 373 K and pressures below about 10 MPa.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on an apparatus developed for measuring densities (but not compositions) of the aqueous and CO2-rich phases of CO2 + brine mixtures at saturation, as well as its results when compared with existing models available for predicting saturated phase densities in (CO2 + H2O) and/or (CO2 + brine) systems. The authors provide detailed descriptions of their experimental setup, measurements, results, comparisons with existing data sets, and predictions made using three models developed for predicting the saturated phase densities of both phases over a wider range of conditions than achieved previously.</w:t>
      </w:r>
    </w:p>
    <w:p>
      <w:pPr>
        <w:jc w:val="both"/>
      </w:pPr>
      <w:r>
        <w:rPr/>
        <w:t xml:space="preserve">The article does not appear to be biased or one-sided in its reporting, as it provides an objective overview of existing models available for predicting saturated phase densities in (CO2 + H2O) and/or (CO2 + brine) systems as well as detailed descriptions of their experimental setup, measurements, results, comparisons with existing data sets, and predictions made using three models developed for predicting those densities. Furthermore, all claims made by the authors are supported by evidence from their experiments or other sources cited throughout the article.</w:t>
      </w:r>
    </w:p>
    <w:p>
      <w:pPr>
        <w:jc w:val="both"/>
      </w:pPr>
      <w:r>
        <w:rPr/>
        <w:t xml:space="preserve">The only potential issue with this article is that it does not explore any counterarguments or present any risks associated with its findings or conclusions; however this is likely due to space constraints rather than any intentional bias on behalf of the authors. All in all, this article appears to be trustworthy and reliable in its reporting on an apparatus developed for measuring</w:t>
      </w:r>
    </w:p>
    <w:p>
      <w:pPr>
        <w:pStyle w:val="Heading1"/>
      </w:pPr>
      <w:bookmarkStart w:id="5" w:name="_Toc5"/>
      <w:r>
        <w:t>Topics for further research:</w:t>
      </w:r>
      <w:bookmarkEnd w:id="5"/>
    </w:p>
    <w:p>
      <w:pPr>
        <w:spacing w:after="0"/>
        <w:numPr>
          <w:ilvl w:val="0"/>
          <w:numId w:val="2"/>
        </w:numPr>
      </w:pPr>
      <w:r>
        <w:rPr/>
        <w:t xml:space="preserve">CO2 + brine mixture properties</w:t>
      </w:r>
    </w:p>
    <w:p>
      <w:pPr>
        <w:spacing w:after="0"/>
        <w:numPr>
          <w:ilvl w:val="0"/>
          <w:numId w:val="2"/>
        </w:numPr>
      </w:pPr>
      <w:r>
        <w:rPr/>
        <w:t xml:space="preserve">CO2 + H2O phase densities</w:t>
      </w:r>
    </w:p>
    <w:p>
      <w:pPr>
        <w:spacing w:after="0"/>
        <w:numPr>
          <w:ilvl w:val="0"/>
          <w:numId w:val="2"/>
        </w:numPr>
      </w:pPr>
      <w:r>
        <w:rPr/>
        <w:t xml:space="preserve">Experimental setup for measuring densities</w:t>
      </w:r>
    </w:p>
    <w:p>
      <w:pPr>
        <w:spacing w:after="0"/>
        <w:numPr>
          <w:ilvl w:val="0"/>
          <w:numId w:val="2"/>
        </w:numPr>
      </w:pPr>
      <w:r>
        <w:rPr/>
        <w:t xml:space="preserve">Predictive models for CO2 + brine mixtures</w:t>
      </w:r>
    </w:p>
    <w:p>
      <w:pPr>
        <w:spacing w:after="0"/>
        <w:numPr>
          <w:ilvl w:val="0"/>
          <w:numId w:val="2"/>
        </w:numPr>
      </w:pPr>
      <w:r>
        <w:rPr/>
        <w:t xml:space="preserve">Risks associated with CO2 + brine mixtures</w:t>
      </w:r>
    </w:p>
    <w:p>
      <w:pPr>
        <w:numPr>
          <w:ilvl w:val="0"/>
          <w:numId w:val="2"/>
        </w:numPr>
      </w:pPr>
      <w:r>
        <w:rPr/>
        <w:t xml:space="preserve">Counterarguments to existing models for CO2 + brine mixtures</w:t>
      </w:r>
    </w:p>
    <w:p>
      <w:pPr>
        <w:pStyle w:val="Heading1"/>
      </w:pPr>
      <w:bookmarkStart w:id="6" w:name="_Toc6"/>
      <w:r>
        <w:t>Report location:</w:t>
      </w:r>
      <w:bookmarkEnd w:id="6"/>
    </w:p>
    <w:p>
      <w:hyperlink r:id="rId8" w:history="1">
        <w:r>
          <w:rPr>
            <w:color w:val="2980b9"/>
            <w:u w:val="single"/>
          </w:rPr>
          <w:t xml:space="preserve">https://www.fullpicture.app/item/406e5a1c8ab13c361b9e3fb71b30591b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8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61415002104" TargetMode="External"/><Relationship Id="rId8" Type="http://schemas.openxmlformats.org/officeDocument/2006/relationships/hyperlink" Target="https://www.fullpicture.app/item/406e5a1c8ab13c361b9e3fb71b305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2023-03-05T17:31:17+01:00</dcterms:created>
  <dcterms:modified xsi:type="dcterms:W3CDTF">2023-03-05T17:31:17+01:00</dcterms:modified>
</cp:coreProperties>
</file>

<file path=docProps/custom.xml><?xml version="1.0" encoding="utf-8"?>
<Properties xmlns="http://schemas.openxmlformats.org/officeDocument/2006/custom-properties" xmlns:vt="http://schemas.openxmlformats.org/officeDocument/2006/docPropsVTypes"/>
</file>