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Control, and Motion Planning of Cable-Driven Flexible Tensegrity Robots</w:t>
      </w:r>
      <w:br/>
      <w:hyperlink r:id="rId7" w:history="1">
        <w:r>
          <w:rPr>
            <w:color w:val="2980b9"/>
            <w:u w:val="single"/>
          </w:rPr>
          <w:t xml:space="preserve">https://escholarship.org/uc/item/2fj2b242</w:t>
        </w:r>
      </w:hyperlink>
    </w:p>
    <w:p>
      <w:pPr>
        <w:pStyle w:val="Heading1"/>
      </w:pPr>
      <w:bookmarkStart w:id="2" w:name="_Toc2"/>
      <w:r>
        <w:t>Article summary:</w:t>
      </w:r>
      <w:bookmarkEnd w:id="2"/>
    </w:p>
    <w:p>
      <w:pPr>
        <w:jc w:val="both"/>
      </w:pPr>
      <w:r>
        <w:rPr/>
        <w:t xml:space="preserve">1. This article explores the design, control, and motion planning of cable-driven flexible tensegrity robots.</w:t>
      </w:r>
    </w:p>
    <w:p>
      <w:pPr>
        <w:jc w:val="both"/>
      </w:pPr>
      <w:r>
        <w:rPr/>
        <w:t xml:space="preserve">2. It discusses the advantages of using tensegrity structures for applications in uncertain and potentially hazardous environments.</w:t>
      </w:r>
    </w:p>
    <w:p>
      <w:pPr>
        <w:jc w:val="both"/>
      </w:pPr>
      <w:r>
        <w:rPr/>
        <w:t xml:space="preserve">3. It also examines model-based Model Predictive Control, iterative local quadratic methods, Bayesian state estimators, imitation learning approaches, and robust minimax control approaches for tensegrity motion planning.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design, control, and motion planning of cable-driven flexible tensegrity robots. The article is well-researched and provides detailed information on the advantages of using tensegrity structures for applications in uncertain and potentially hazardous environments. Additionally, it examines various approaches such as model-based Model Predictive Control, iterative local quadratic methods, Bayesian state estimators, imitation learning approaches, and robust minimax control approaches for tensegrity motion planning.</w:t>
      </w:r>
    </w:p>
    <w:p>
      <w:pPr>
        <w:jc w:val="both"/>
      </w:pPr>
      <w:r>
        <w:rPr/>
        <w:t xml:space="preserve">However, there are some potential biases in the article that should be noted. For example, the article does not provide any counterarguments or explore any possible risks associated with using these robots in certain environments. Additionally, it does not present both sides equally when discussing the advantages of using these robots; instead it focuses mainly on their potential benefits without exploring any potential drawbacks or limitations. Furthermore, some of the claims made in the article are unsupported by evidence or data which could weaken its overall credibility.</w:t>
      </w:r>
    </w:p>
    <w:p>
      <w:pPr>
        <w:pStyle w:val="Heading1"/>
      </w:pPr>
      <w:bookmarkStart w:id="5" w:name="_Toc5"/>
      <w:r>
        <w:t>Topics for further research:</w:t>
      </w:r>
      <w:bookmarkEnd w:id="5"/>
    </w:p>
    <w:p>
      <w:pPr>
        <w:spacing w:after="0"/>
        <w:numPr>
          <w:ilvl w:val="0"/>
          <w:numId w:val="2"/>
        </w:numPr>
      </w:pPr>
      <w:r>
        <w:rPr/>
        <w:t xml:space="preserve">Risks associated with tensegrity robots</w:t>
      </w:r>
    </w:p>
    <w:p>
      <w:pPr>
        <w:spacing w:after="0"/>
        <w:numPr>
          <w:ilvl w:val="0"/>
          <w:numId w:val="2"/>
        </w:numPr>
      </w:pPr>
      <w:r>
        <w:rPr/>
        <w:t xml:space="preserve">Limitations of tensegrity robots</w:t>
      </w:r>
    </w:p>
    <w:p>
      <w:pPr>
        <w:spacing w:after="0"/>
        <w:numPr>
          <w:ilvl w:val="0"/>
          <w:numId w:val="2"/>
        </w:numPr>
      </w:pPr>
      <w:r>
        <w:rPr/>
        <w:t xml:space="preserve">Data-driven motion planning for tensegrity robots</w:t>
      </w:r>
    </w:p>
    <w:p>
      <w:pPr>
        <w:spacing w:after="0"/>
        <w:numPr>
          <w:ilvl w:val="0"/>
          <w:numId w:val="2"/>
        </w:numPr>
      </w:pPr>
      <w:r>
        <w:rPr/>
        <w:t xml:space="preserve">Robust control of tensegrity robots</w:t>
      </w:r>
    </w:p>
    <w:p>
      <w:pPr>
        <w:spacing w:after="0"/>
        <w:numPr>
          <w:ilvl w:val="0"/>
          <w:numId w:val="2"/>
        </w:numPr>
      </w:pPr>
      <w:r>
        <w:rPr/>
        <w:t xml:space="preserve">Safety considerations for tensegrity robots</w:t>
      </w:r>
    </w:p>
    <w:p>
      <w:pPr>
        <w:numPr>
          <w:ilvl w:val="0"/>
          <w:numId w:val="2"/>
        </w:numPr>
      </w:pPr>
      <w:r>
        <w:rPr/>
        <w:t xml:space="preserve">Real-time motion planning for tensegrity robots</w:t>
      </w:r>
    </w:p>
    <w:p>
      <w:pPr>
        <w:pStyle w:val="Heading1"/>
      </w:pPr>
      <w:bookmarkStart w:id="6" w:name="_Toc6"/>
      <w:r>
        <w:t>Report location:</w:t>
      </w:r>
      <w:bookmarkEnd w:id="6"/>
    </w:p>
    <w:p>
      <w:hyperlink r:id="rId8" w:history="1">
        <w:r>
          <w:rPr>
            <w:color w:val="2980b9"/>
            <w:u w:val="single"/>
          </w:rPr>
          <w:t xml:space="preserve">https://www.fullpicture.app/item/40ba39430c704c003cbb631faa76e6ef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2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2fj2b242" TargetMode="External"/><Relationship Id="rId8" Type="http://schemas.openxmlformats.org/officeDocument/2006/relationships/hyperlink" Target="https://www.fullpicture.app/item/40ba39430c704c003cbb631faa76e6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2023-02-23T00:07:28+01:00</dcterms:created>
  <dcterms:modified xsi:type="dcterms:W3CDTF">2023-02-23T00:07:28+01:00</dcterms:modified>
</cp:coreProperties>
</file>

<file path=docProps/custom.xml><?xml version="1.0" encoding="utf-8"?>
<Properties xmlns="http://schemas.openxmlformats.org/officeDocument/2006/custom-properties" xmlns:vt="http://schemas.openxmlformats.org/officeDocument/2006/docPropsVTypes"/>
</file>