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Cerebrovascular Risk Factors and Collateral Compensation in Chronic Symptomatic Intracranial Vertebrobasilar Stenosis - PMC</w:t>
      </w:r>
      <w:br/>
      <w:hyperlink r:id="rId7" w:history="1">
        <w:r>
          <w:rPr>
            <w:color w:val="2980b9"/>
            <w:u w:val="single"/>
          </w:rPr>
          <w:t xml:space="preserve">https://www.ncbi.nlm.nih.gov/pmc/articles/PMC9808775/</w:t>
        </w:r>
      </w:hyperlink>
    </w:p>
    <w:p>
      <w:pPr>
        <w:pStyle w:val="Heading1"/>
      </w:pPr>
      <w:bookmarkStart w:id="2" w:name="_Toc2"/>
      <w:r>
        <w:t>Article summary:</w:t>
      </w:r>
      <w:bookmarkEnd w:id="2"/>
    </w:p>
    <w:p>
      <w:pPr>
        <w:jc w:val="both"/>
      </w:pPr>
      <w:r>
        <w:rPr/>
        <w:t xml:space="preserve">1. This study aimed to evaluate the association between cerebrovascular risk factors and collateral compensation in chronic symptomatic IVBS.</w:t>
      </w:r>
    </w:p>
    <w:p>
      <w:pPr>
        <w:jc w:val="both"/>
      </w:pPr>
      <w:r>
        <w:rPr/>
        <w:t xml:space="preserve">2. Hyperlipidemia, high-density lipoprotein (HDL), and fasting blood glucose (FBG) were significantly different between the two groups.</w:t>
      </w:r>
    </w:p>
    <w:p>
      <w:pPr>
        <w:jc w:val="both"/>
      </w:pPr>
      <w:r>
        <w:rPr/>
        <w:t xml:space="preserve">3. Higher HDL levels are associated with higher incidence of GCC, whereas higher FBG levels and hyperlipidemia are associated with higher incidence of PCC.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Karger Author's Choice, and has been reviewed by the Ethics Committee of Tianjin Huanhu Hospital. The article provides detailed information on the methods used for data collection and analysis, which adds to its credibility. Furthermore, the authors have provided evidence for their claims by citing relevant studies in the literature review section. </w:t>
      </w:r>
    </w:p>
    <w:p>
      <w:pPr>
        <w:jc w:val="both"/>
      </w:pPr>
      <w:r>
        <w:rPr/>
        <w:t xml:space="preserve">However, there are some potential biases that should be noted. Firstly, the study was conducted at a single center which may limit its generalizability to other populations or settings. Secondly, the sample size of 238 patients may not be sufficient to draw definitive conclusions about the association between cerebrovascular risk factors and collateral compensation in chronic symptomatic IVBS. Thirdly, there is no mention of any potential risks associated with this study such as adverse effects from medications or treatments used during the study period which could affect results. Finally, there is no discussion of possible counterarguments or alternative explanations for the findings presented in this article which could provide a more balanced view on this topic.</w:t>
      </w:r>
    </w:p>
    <w:p>
      <w:pPr>
        <w:pStyle w:val="Heading1"/>
      </w:pPr>
      <w:bookmarkStart w:id="5" w:name="_Toc5"/>
      <w:r>
        <w:t>Topics for further research:</w:t>
      </w:r>
      <w:bookmarkEnd w:id="5"/>
    </w:p>
    <w:p>
      <w:pPr>
        <w:spacing w:after="0"/>
        <w:numPr>
          <w:ilvl w:val="0"/>
          <w:numId w:val="2"/>
        </w:numPr>
      </w:pPr>
      <w:r>
        <w:rPr/>
        <w:t xml:space="preserve">Cerebrovascular risk factors </w:t>
      </w:r>
    </w:p>
    <w:p>
      <w:pPr>
        <w:spacing w:after="0"/>
        <w:numPr>
          <w:ilvl w:val="0"/>
          <w:numId w:val="2"/>
        </w:numPr>
      </w:pPr>
      <w:r>
        <w:rPr/>
        <w:t xml:space="preserve">Collateral compensation in chronic symptomatic IVBS </w:t>
      </w:r>
    </w:p>
    <w:p>
      <w:pPr>
        <w:spacing w:after="0"/>
        <w:numPr>
          <w:ilvl w:val="0"/>
          <w:numId w:val="2"/>
        </w:numPr>
      </w:pPr>
      <w:r>
        <w:rPr/>
        <w:t xml:space="preserve">Sample size and generalizability </w:t>
      </w:r>
    </w:p>
    <w:p>
      <w:pPr>
        <w:spacing w:after="0"/>
        <w:numPr>
          <w:ilvl w:val="0"/>
          <w:numId w:val="2"/>
        </w:numPr>
      </w:pPr>
      <w:r>
        <w:rPr/>
        <w:t xml:space="preserve">Adverse effects of medications </w:t>
      </w:r>
    </w:p>
    <w:p>
      <w:pPr>
        <w:spacing w:after="0"/>
        <w:numPr>
          <w:ilvl w:val="0"/>
          <w:numId w:val="2"/>
        </w:numPr>
      </w:pPr>
      <w:r>
        <w:rPr/>
        <w:t xml:space="preserve">Alternative explanations for findings </w:t>
      </w:r>
    </w:p>
    <w:p>
      <w:pPr>
        <w:numPr>
          <w:ilvl w:val="0"/>
          <w:numId w:val="2"/>
        </w:numPr>
      </w:pPr>
      <w:r>
        <w:rPr/>
        <w:t xml:space="preserve">Counterarguments to findings</w:t>
      </w:r>
    </w:p>
    <w:p>
      <w:pPr>
        <w:pStyle w:val="Heading1"/>
      </w:pPr>
      <w:bookmarkStart w:id="6" w:name="_Toc6"/>
      <w:r>
        <w:t>Report location:</w:t>
      </w:r>
      <w:bookmarkEnd w:id="6"/>
    </w:p>
    <w:p>
      <w:hyperlink r:id="rId8" w:history="1">
        <w:r>
          <w:rPr>
            <w:color w:val="2980b9"/>
            <w:u w:val="single"/>
          </w:rPr>
          <w:t xml:space="preserve">https://www.fullpicture.app/item/40bdbed9b07442a5ad0b08cb694956dd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1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08775/" TargetMode="External"/><Relationship Id="rId8" Type="http://schemas.openxmlformats.org/officeDocument/2006/relationships/hyperlink" Target="https://www.fullpicture.app/item/40bdbed9b07442a5ad0b08cb694956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2023-02-19T18:46:04+01:00</dcterms:created>
  <dcterms:modified xsi:type="dcterms:W3CDTF">2023-02-19T18:46:04+01:00</dcterms:modified>
</cp:coreProperties>
</file>

<file path=docProps/custom.xml><?xml version="1.0" encoding="utf-8"?>
<Properties xmlns="http://schemas.openxmlformats.org/officeDocument/2006/custom-properties" xmlns:vt="http://schemas.openxmlformats.org/officeDocument/2006/docPropsVTypes"/>
</file>