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Scoping review on the use of socially assistive robot technology in elderly care | BMJ Open</w:t>
      </w:r>
      <w:br/>
      <w:hyperlink r:id="rId7" w:history="1">
        <w:r>
          <w:rPr>
            <w:color w:val="2980b9"/>
            <w:u w:val="single"/>
          </w:rPr>
          <w:t xml:space="preserve">https://bmjopen.bmj.com/content/8/2/e018815</w:t>
        </w:r>
      </w:hyperlink>
    </w:p>
    <w:p>
      <w:pPr>
        <w:pStyle w:val="Heading1"/>
      </w:pPr>
      <w:bookmarkStart w:id="2" w:name="_Toc2"/>
      <w:r>
        <w:t>Article summary:</w:t>
      </w:r>
      <w:bookmarkEnd w:id="2"/>
    </w:p>
    <w:p>
      <w:pPr>
        <w:jc w:val="both"/>
      </w:pPr>
      <w:r>
        <w:rPr/>
        <w:t xml:space="preserve">1. This scoping review qualitatively examines the literature on the use of socially assistive robots (SARs) in elderly care and aims to establish the roles this technology may play in the future.</w:t>
      </w:r>
    </w:p>
    <w:p>
      <w:pPr>
        <w:jc w:val="both"/>
      </w:pPr>
      <w:r>
        <w:rPr/>
        <w:t xml:space="preserve">2. A total of 61 final publications were included in the review, describing 33 studies and including 1574 participants and 11 robots.</w:t>
      </w:r>
    </w:p>
    <w:p>
      <w:pPr>
        <w:jc w:val="both"/>
      </w:pPr>
      <w:r>
        <w:rPr/>
        <w:t xml:space="preserve">3. Five roles of SAR were identified: affective therapy, cognitive training, social facilitator, companionship and physiological therapy.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well-structured scoping review that provides an overview of the current literature on the use of socially assistive robots (SARs) in elderly care. The authors have conducted a thorough search for relevant studies and have used appropriate inclusion criteria to ensure that only relevant studies are included in their analysis. The authors have also provided detailed descriptions of each study included in their review, which allows readers to gain a better understanding of the research conducted on SARs in elderly care.</w:t>
      </w:r>
    </w:p>
    <w:p>
      <w:pPr>
        <w:jc w:val="both"/>
      </w:pPr>
      <w:r>
        <w:rPr/>
        <w:t xml:space="preserve">However, there are some potential biases that should be noted when interpreting the results presented in this article. Firstly, most of the studies included in this review were conducted in Japan, USA and Australia; thus, it is possible that these results may not be generalisable to other countries or cultures where different attitudes towards robotics may exist. Secondly, many of the studies included had small sample sizes which could limit their statistical power and lead to inaccurate conclusions being drawn from them. Finally, as many of these studies are exploratory in nature due to the novelty of this field, they may lack methodological rigour which could lead to unreliable results being reported.</w:t>
      </w:r>
    </w:p>
    <w:p>
      <w:pPr>
        <w:jc w:val="both"/>
      </w:pPr>
      <w:r>
        <w:rPr/>
        <w:t xml:space="preserve">In conclusion, this article provides an informative overview of current research into SARs for elderly care but should be interpreted with caution due to potential biases present within its content.</w:t>
      </w:r>
    </w:p>
    <w:p>
      <w:pPr>
        <w:pStyle w:val="Heading1"/>
      </w:pPr>
      <w:bookmarkStart w:id="5" w:name="_Toc5"/>
      <w:r>
        <w:t>Topics for further research:</w:t>
      </w:r>
      <w:bookmarkEnd w:id="5"/>
    </w:p>
    <w:p>
      <w:pPr>
        <w:spacing w:after="0"/>
        <w:numPr>
          <w:ilvl w:val="0"/>
          <w:numId w:val="2"/>
        </w:numPr>
      </w:pPr>
      <w:r>
        <w:rPr/>
        <w:t xml:space="preserve">Elderly care robots</w:t>
      </w:r>
    </w:p>
    <w:p>
      <w:pPr>
        <w:spacing w:after="0"/>
        <w:numPr>
          <w:ilvl w:val="0"/>
          <w:numId w:val="2"/>
        </w:numPr>
      </w:pPr>
      <w:r>
        <w:rPr/>
        <w:t xml:space="preserve">Socially assistive robots</w:t>
      </w:r>
    </w:p>
    <w:p>
      <w:pPr>
        <w:spacing w:after="0"/>
        <w:numPr>
          <w:ilvl w:val="0"/>
          <w:numId w:val="2"/>
        </w:numPr>
      </w:pPr>
      <w:r>
        <w:rPr/>
        <w:t xml:space="preserve">Robotics in elderly care</w:t>
      </w:r>
    </w:p>
    <w:p>
      <w:pPr>
        <w:spacing w:after="0"/>
        <w:numPr>
          <w:ilvl w:val="0"/>
          <w:numId w:val="2"/>
        </w:numPr>
      </w:pPr>
      <w:r>
        <w:rPr/>
        <w:t xml:space="preserve">Elderly care robotics applications</w:t>
      </w:r>
    </w:p>
    <w:p>
      <w:pPr>
        <w:spacing w:after="0"/>
        <w:numPr>
          <w:ilvl w:val="0"/>
          <w:numId w:val="2"/>
        </w:numPr>
      </w:pPr>
      <w:r>
        <w:rPr/>
        <w:t xml:space="preserve">Elderly care robotics technology</w:t>
      </w:r>
    </w:p>
    <w:p>
      <w:pPr>
        <w:numPr>
          <w:ilvl w:val="0"/>
          <w:numId w:val="2"/>
        </w:numPr>
      </w:pPr>
      <w:r>
        <w:rPr/>
        <w:t xml:space="preserve">Elderly care robotics ethical considerations</w:t>
      </w:r>
    </w:p>
    <w:p>
      <w:pPr>
        <w:pStyle w:val="Heading1"/>
      </w:pPr>
      <w:bookmarkStart w:id="6" w:name="_Toc6"/>
      <w:r>
        <w:t>Report location:</w:t>
      </w:r>
      <w:bookmarkEnd w:id="6"/>
    </w:p>
    <w:p>
      <w:hyperlink r:id="rId8" w:history="1">
        <w:r>
          <w:rPr>
            <w:color w:val="2980b9"/>
            <w:u w:val="single"/>
          </w:rPr>
          <w:t xml:space="preserve">https://www.fullpicture.app/item/40bed47243a5e0220ce2d27d1d87e58a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A8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jopen.bmj.com/content/8/2/e018815" TargetMode="External"/><Relationship Id="rId8" Type="http://schemas.openxmlformats.org/officeDocument/2006/relationships/hyperlink" Target="https://www.fullpicture.app/item/40bed47243a5e0220ce2d27d1d87e5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2023-03-05T17:18:19+01:00</dcterms:created>
  <dcterms:modified xsi:type="dcterms:W3CDTF">2023-03-05T17:18:19+01:00</dcterms:modified>
</cp:coreProperties>
</file>

<file path=docProps/custom.xml><?xml version="1.0" encoding="utf-8"?>
<Properties xmlns="http://schemas.openxmlformats.org/officeDocument/2006/custom-properties" xmlns:vt="http://schemas.openxmlformats.org/officeDocument/2006/docPropsVTypes"/>
</file>