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Multispectral camouflage for infrared, visible, lasers and microwave with radiative cooling | Nature Communications</w:t>
      </w:r>
      <w:br/>
      <w:hyperlink r:id="rId7" w:history="1">
        <w:r>
          <w:rPr>
            <w:color w:val="2980b9"/>
            <w:u w:val="single"/>
          </w:rPr>
          <w:t xml:space="preserve">https://www.nature.com/articles/s41467-021-22051-0</w:t>
        </w:r>
      </w:hyperlink>
    </w:p>
    <w:p>
      <w:pPr>
        <w:pStyle w:val="Heading1"/>
      </w:pPr>
      <w:bookmarkStart w:id="2" w:name="_Toc2"/>
      <w:r>
        <w:t>Article summary:</w:t>
      </w:r>
      <w:bookmarkEnd w:id="2"/>
    </w:p>
    <w:p>
      <w:pPr>
        <w:jc w:val="both"/>
      </w:pPr>
      <w:r>
        <w:rPr/>
        <w:t xml:space="preserve">1. The article discusses the development of multispectral camouflage technology for infrared, visible, lasers and microwave with radiative cooling.</w:t>
      </w:r>
    </w:p>
    <w:p>
      <w:pPr>
        <w:jc w:val="both"/>
      </w:pPr>
      <w:r>
        <w:rPr/>
        <w:t xml:space="preserve">2. The device is designed to have low emittance in the MIR atmospheric windows, characteristic reflection in the visible range, high absorbance in the microwave radar band and high absorbance at laser wavelengths.</w:t>
      </w:r>
    </w:p>
    <w:p>
      <w:pPr>
        <w:jc w:val="both"/>
      </w:pPr>
      <w:r>
        <w:rPr/>
        <w:t xml:space="preserve">3. The device also has a wavelength-selective emitter for radiative cooling and an absorptive metasurface for microwave camouflage.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multispectral camouflage technology for infrared, visible, lasers and microwave with radiative cooling. It outlines the requirements of such a device and describes how it can be achieved through a combination of advanced detectors operating in different wavelength bands. The article is well-researched and provides detailed information on the design of the device as well as its advantages over traditional camouflage technologies. </w:t>
      </w:r>
    </w:p>
    <w:p>
      <w:pPr>
        <w:jc w:val="both"/>
      </w:pPr>
      <w:r>
        <w:rPr/>
        <w:t xml:space="preserve">However, there are some potential biases that should be noted when considering this article's trustworthiness and reliability. For example, while it does provide an overview of existing camouflage technologies, it does not explore any potential counterarguments or risks associated with them. Additionally, while it does discuss the advantages of its proposed device over traditional camouflage technologies, it does not provide any evidence to support these claims or explore any possible drawbacks or limitations associated with its use. Furthermore, while it does mention that natural convection can be enhanced by radiation in the non-atmospheric window to improve MIR camouflage performance, it does not provide any evidence to support this claim or explore any possible risks associated with this enhancement. </w:t>
      </w:r>
    </w:p>
    <w:p>
      <w:pPr>
        <w:jc w:val="both"/>
      </w:pPr>
      <w:r>
        <w:rPr/>
        <w:t xml:space="preserve">In conclusion, while this article provides a comprehensive overview of multispectral camouflage technology for infrared, visible, lasers and microwave with radiative cooling and is well-researched overall, there are some potential biases that should be noted when considering its trustworthiness and reliability such as lack of evidence to support claims made or exploration of counterarguments/risks associated with its use.</w:t>
      </w:r>
    </w:p>
    <w:p>
      <w:pPr>
        <w:pStyle w:val="Heading1"/>
      </w:pPr>
      <w:bookmarkStart w:id="5" w:name="_Toc5"/>
      <w:r>
        <w:t>Topics for further research:</w:t>
      </w:r>
      <w:bookmarkEnd w:id="5"/>
    </w:p>
    <w:p>
      <w:pPr>
        <w:spacing w:after="0"/>
        <w:numPr>
          <w:ilvl w:val="0"/>
          <w:numId w:val="2"/>
        </w:numPr>
      </w:pPr>
      <w:r>
        <w:rPr/>
        <w:t xml:space="preserve">Multispectral camouflage technology risks</w:t>
      </w:r>
    </w:p>
    <w:p>
      <w:pPr>
        <w:spacing w:after="0"/>
        <w:numPr>
          <w:ilvl w:val="0"/>
          <w:numId w:val="2"/>
        </w:numPr>
      </w:pPr>
      <w:r>
        <w:rPr/>
        <w:t xml:space="preserve">Infrared camouflage technology drawbacks</w:t>
      </w:r>
    </w:p>
    <w:p>
      <w:pPr>
        <w:spacing w:after="0"/>
        <w:numPr>
          <w:ilvl w:val="0"/>
          <w:numId w:val="2"/>
        </w:numPr>
      </w:pPr>
      <w:r>
        <w:rPr/>
        <w:t xml:space="preserve">Visible camouflage technology limitations</w:t>
      </w:r>
    </w:p>
    <w:p>
      <w:pPr>
        <w:spacing w:after="0"/>
        <w:numPr>
          <w:ilvl w:val="0"/>
          <w:numId w:val="2"/>
        </w:numPr>
      </w:pPr>
      <w:r>
        <w:rPr/>
        <w:t xml:space="preserve">Lasers camouflage technology counterarguments</w:t>
      </w:r>
    </w:p>
    <w:p>
      <w:pPr>
        <w:spacing w:after="0"/>
        <w:numPr>
          <w:ilvl w:val="0"/>
          <w:numId w:val="2"/>
        </w:numPr>
      </w:pPr>
      <w:r>
        <w:rPr/>
        <w:t xml:space="preserve">Microwave camouflage technology safety</w:t>
      </w:r>
    </w:p>
    <w:p>
      <w:pPr>
        <w:numPr>
          <w:ilvl w:val="0"/>
          <w:numId w:val="2"/>
        </w:numPr>
      </w:pPr>
      <w:r>
        <w:rPr/>
        <w:t xml:space="preserve">Radiative cooling enhancement risks</w:t>
      </w:r>
    </w:p>
    <w:p>
      <w:pPr>
        <w:pStyle w:val="Heading1"/>
      </w:pPr>
      <w:bookmarkStart w:id="6" w:name="_Toc6"/>
      <w:r>
        <w:t>Report location:</w:t>
      </w:r>
      <w:bookmarkEnd w:id="6"/>
    </w:p>
    <w:p>
      <w:hyperlink r:id="rId8" w:history="1">
        <w:r>
          <w:rPr>
            <w:color w:val="2980b9"/>
            <w:u w:val="single"/>
          </w:rPr>
          <w:t xml:space="preserve">https://www.fullpicture.app/item/40d44593cb5f5ccc8e883bb2594ae0d2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C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051-0" TargetMode="External"/><Relationship Id="rId8" Type="http://schemas.openxmlformats.org/officeDocument/2006/relationships/hyperlink" Target="https://www.fullpicture.app/item/40d44593cb5f5ccc8e883bb2594ae0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2023-02-22T03:31:36+01:00</dcterms:created>
  <dcterms:modified xsi:type="dcterms:W3CDTF">2023-02-22T03:31:36+01:00</dcterms:modified>
</cp:coreProperties>
</file>

<file path=docProps/custom.xml><?xml version="1.0" encoding="utf-8"?>
<Properties xmlns="http://schemas.openxmlformats.org/officeDocument/2006/custom-properties" xmlns:vt="http://schemas.openxmlformats.org/officeDocument/2006/docPropsVTypes"/>
</file>