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YAP1-MAML2 Fusion as a Diagnostic Biomarker for Metaplastic Thymoma</w:t>
      </w:r>
      <w:br/>
      <w:hyperlink r:id="rId7" w:history="1">
        <w:r>
          <w:rPr>
            <w:color w:val="2980b9"/>
            <w:u w:val="single"/>
          </w:rPr>
          <w:t xml:space="preserve">https://www.frontiersin.org/articles/10.3389/fonc.2021.692283/full</w:t>
        </w:r>
      </w:hyperlink>
    </w:p>
    <w:p>
      <w:pPr>
        <w:pStyle w:val="Heading1"/>
      </w:pPr>
      <w:bookmarkStart w:id="2" w:name="_Toc2"/>
      <w:r>
        <w:t>Article summary:</w:t>
      </w:r>
      <w:bookmarkEnd w:id="2"/>
    </w:p>
    <w:p>
      <w:pPr>
        <w:jc w:val="both"/>
      </w:pPr>
      <w:r>
        <w:rPr/>
        <w:t xml:space="preserve">1. Metaplastic thymoma is an uncommon thymic epithelial malignancy that accounts for less than 1% of all types of thymomas.</w:t>
      </w:r>
    </w:p>
    <w:p>
      <w:pPr>
        <w:jc w:val="both"/>
      </w:pPr>
      <w:r>
        <w:rPr/>
        <w:t xml:space="preserve">2. A study was conducted to analyze the molecular characteristics of metaplastic thymoma and compare it with micronodular thymoma with lymphoid stroma as well as type A thymoma.</w:t>
      </w:r>
    </w:p>
    <w:p>
      <w:pPr>
        <w:jc w:val="both"/>
      </w:pPr>
      <w:r>
        <w:rPr/>
        <w:t xml:space="preserve">3. The study found a high frequency of Yes Associated Protein 1 (YAP1) - Mastermind Like Transcriptional Coactivator 2 (MAML2) fusions in metaplastic thymomas, and identified six nonsense mutations in these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molecular characteristics of metaplastic thymoma and its comparison with micronodular thymoma with lymphoid stroma and type A thymoma. The article is well-structured, providing detailed information on the methods used, clinical findings, results, and discussion.</w:t>
      </w:r>
    </w:p>
    <w:p>
      <w:pPr>
        <w:jc w:val="both"/>
      </w:pPr>
      <w:r>
        <w:rPr/>
        <w:t xml:space="preserve">The trustworthiness and reliability of the article are generally good. The authors have provided sufficient evidence to support their claims, including clinical data from 17 patients, immunohistochemical analysis, unified RNA and DNA next-generation sequencing (NGS) assay, Fluorescence in Situ Hybridization (FISH), and validation by FISH verifying. Furthermore, the authors have discussed potential biases in their study such as small sample size and lack of follow-up data for some patients.</w:t>
      </w:r>
    </w:p>
    <w:p>
      <w:pPr>
        <w:jc w:val="both"/>
      </w:pPr>
      <w:r>
        <w:rPr/>
        <w:t xml:space="preserve">However, there are some points that could be improved upon in terms of trustworthiness and reliability. For example, the authors did not provide any information on how they selected the control group or what criteria were used to select them; this could potentially introduce bias into the study results. Additionally, while the authors discuss potential biases in their study design due to small sample size or lack of follow-up data for some patients, they do not discuss other potential sources of bias such as selection bias or confounding factors that may have influenced their results. Finally, while the authors provide detailed information on their methods and results, they do not provide any discussion on possible limitations or implications for future research; this would help to further strengthen their conclusions. </w:t>
      </w:r>
    </w:p>
    <w:p>
      <w:pPr>
        <w:jc w:val="both"/>
      </w:pPr>
      <w:r>
        <w:rPr/>
        <w:t xml:space="preserve">In conclusion, this article provides a comprehensive overview of metaplastic thymoma and its comparison with other types of tumors; however there are some areas where additional information could be provided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Selection bias in clinical studies</w:t>
      </w:r>
    </w:p>
    <w:p>
      <w:pPr>
        <w:spacing w:after="0"/>
        <w:numPr>
          <w:ilvl w:val="0"/>
          <w:numId w:val="2"/>
        </w:numPr>
      </w:pPr>
      <w:r>
        <w:rPr/>
        <w:t xml:space="preserve">Confounding factors in clinical studies</w:t>
      </w:r>
    </w:p>
    <w:p>
      <w:pPr>
        <w:spacing w:after="0"/>
        <w:numPr>
          <w:ilvl w:val="0"/>
          <w:numId w:val="2"/>
        </w:numPr>
      </w:pPr>
      <w:r>
        <w:rPr/>
        <w:t xml:space="preserve">Next-generation sequencing (NGS) assay</w:t>
      </w:r>
    </w:p>
    <w:p>
      <w:pPr>
        <w:spacing w:after="0"/>
        <w:numPr>
          <w:ilvl w:val="0"/>
          <w:numId w:val="2"/>
        </w:numPr>
      </w:pPr>
      <w:r>
        <w:rPr/>
        <w:t xml:space="preserve">Fluorescence in Situ Hybridization (FISH)</w:t>
      </w:r>
    </w:p>
    <w:p>
      <w:pPr>
        <w:spacing w:after="0"/>
        <w:numPr>
          <w:ilvl w:val="0"/>
          <w:numId w:val="2"/>
        </w:numPr>
      </w:pPr>
      <w:r>
        <w:rPr/>
        <w:t xml:space="preserve">Clinical implications of metaplastic thymoma</w:t>
      </w:r>
    </w:p>
    <w:p>
      <w:pPr>
        <w:numPr>
          <w:ilvl w:val="0"/>
          <w:numId w:val="2"/>
        </w:numPr>
      </w:pPr>
      <w:r>
        <w:rPr/>
        <w:t xml:space="preserve">Future research on metaplastic thymoma</w:t>
      </w:r>
    </w:p>
    <w:p>
      <w:pPr>
        <w:pStyle w:val="Heading1"/>
      </w:pPr>
      <w:bookmarkStart w:id="6" w:name="_Toc6"/>
      <w:r>
        <w:t>Report location:</w:t>
      </w:r>
      <w:bookmarkEnd w:id="6"/>
    </w:p>
    <w:p>
      <w:hyperlink r:id="rId8" w:history="1">
        <w:r>
          <w:rPr>
            <w:color w:val="2980b9"/>
            <w:u w:val="single"/>
          </w:rPr>
          <w:t xml:space="preserve">https://www.fullpicture.app/item/40d4e4c4634cabeedc6b3f00f9a4553d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9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1.692283/full" TargetMode="External"/><Relationship Id="rId8" Type="http://schemas.openxmlformats.org/officeDocument/2006/relationships/hyperlink" Target="https://www.fullpicture.app/item/40d4e4c4634cabeedc6b3f00f9a455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2023-03-01T00:25:05+01:00</dcterms:created>
  <dcterms:modified xsi:type="dcterms:W3CDTF">2023-03-01T00:25:05+01:00</dcterms:modified>
</cp:coreProperties>
</file>

<file path=docProps/custom.xml><?xml version="1.0" encoding="utf-8"?>
<Properties xmlns="http://schemas.openxmlformats.org/officeDocument/2006/custom-properties" xmlns:vt="http://schemas.openxmlformats.org/officeDocument/2006/docPropsVTypes"/>
</file>