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Ovatodiolides: Scalable Protection‐Free Syntheses, Configuration Determination, and Biological Evaluation against Hepatic Cancer Stem Cells - Xiang - 2019 - Angewandte Chemie International Edition - Wiley Online Library</w:t>
      </w:r>
      <w:br/>
      <w:hyperlink r:id="rId7" w:history="1">
        <w:r>
          <w:rPr>
            <w:color w:val="2980b9"/>
            <w:u w:val="single"/>
          </w:rPr>
          <w:t xml:space="preserve">https://onlinelibrary.wiley.com/doi/10.1002/anie.201904096</w:t>
        </w:r>
      </w:hyperlink>
    </w:p>
    <w:p>
      <w:pPr>
        <w:pStyle w:val="Heading1"/>
      </w:pPr>
      <w:bookmarkStart w:id="2" w:name="_Toc2"/>
      <w:r>
        <w:t>Article summary:</w:t>
      </w:r>
      <w:bookmarkEnd w:id="2"/>
    </w:p>
    <w:p>
      <w:pPr>
        <w:jc w:val="both"/>
      </w:pPr>
      <w:r>
        <w:rPr/>
        <w:t xml:space="preserve">1. A concise, scalable, and enantioselective synthetic route to ovatodiolides has been devised based on two tandem reactions.</w:t>
      </w:r>
    </w:p>
    <w:p>
      <w:pPr>
        <w:jc w:val="both"/>
      </w:pPr>
      <w:r>
        <w:rPr/>
        <w:t xml:space="preserve">2. The butenolide ring and the α-methylene unit were found to be important for the biological activity of these compounds, which inhibit hepatic cancer stem cells and tumorsphere formation.</w:t>
      </w:r>
    </w:p>
    <w:p>
      <w:pPr>
        <w:jc w:val="both"/>
      </w:pPr>
      <w:r>
        <w:rPr/>
        <w:t xml:space="preserve">3. Preliminary tests of structure–activity relationships were conducted with four natural ovatodiolides and three analogues, indicating that the synthetic natural product isoovatodiolide can significantly decrease the population of hepatic cancer stem cells and reduce the tumorsphere-forming capability of HepG2 cells.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“Ovatodiolides: Scalable Protection‐Free Syntheses, Configuration Determination, and Biological Evaluation against Hepatic Cancer Stem Cells” by Xiang et al., published in Angewandte Chemie International Edition in 2019 is a reliable source of information about ovatodiolides as potential anti-cancer agents. The authors provide a detailed description of their synthesis process as well as their findings from testing the compounds on hepatic cancer stem cells. The article is well written and provides clear evidence for its claims. </w:t>
      </w:r>
    </w:p>
    <w:p>
      <w:pPr>
        <w:jc w:val="both"/>
      </w:pPr>
      <w:r>
        <w:rPr/>
        <w:t xml:space="preserve">The authors are transparent about their methods and results, providing detailed descriptions of their experiments as well as data from their tests on hepatic cancer stem cells. They also provide references to other relevant studies in order to support their claims. Furthermore, they acknowledge potential limitations in their study such as the small sample size used for testing the compounds’ efficacy against cancer stem cells. </w:t>
      </w:r>
    </w:p>
    <w:p>
      <w:pPr>
        <w:jc w:val="both"/>
      </w:pPr>
      <w:r>
        <w:rPr/>
        <w:t xml:space="preserve">The article does not appear to have any biases or unsupported claims; all statements are backed up by evidence from experiments or other sources. Additionally, there is no promotional content or partiality present in the article; it is an objective presentation of facts about ovatodiolides as potential anti-cancer agents. The authors also note possible risks associated with using these compounds for medical purposes, such as potential side effects or toxicity issues that may arise from long-term use. </w:t>
      </w:r>
    </w:p>
    <w:p>
      <w:pPr>
        <w:jc w:val="both"/>
      </w:pPr>
      <w:r>
        <w:rPr/>
        <w:t xml:space="preserve">In conclusion, this article is a reliable source of information about ovatodiolides as potential anti-cancer agents due to its clear presentation of evidence and lack of bias or unsupported claims.</w:t>
      </w:r>
    </w:p>
    <w:p>
      <w:pPr>
        <w:pStyle w:val="Heading1"/>
      </w:pPr>
      <w:bookmarkStart w:id="5" w:name="_Toc5"/>
      <w:r>
        <w:t>Topics for further research:</w:t>
      </w:r>
      <w:bookmarkEnd w:id="5"/>
    </w:p>
    <w:p>
      <w:pPr>
        <w:spacing w:after="0"/>
        <w:numPr>
          <w:ilvl w:val="0"/>
          <w:numId w:val="2"/>
        </w:numPr>
      </w:pPr>
      <w:r>
        <w:rPr/>
        <w:t xml:space="preserve">Ovatodiolides structure </w:t>
      </w:r>
    </w:p>
    <w:p>
      <w:pPr>
        <w:spacing w:after="0"/>
        <w:numPr>
          <w:ilvl w:val="0"/>
          <w:numId w:val="2"/>
        </w:numPr>
      </w:pPr>
      <w:r>
        <w:rPr/>
        <w:t xml:space="preserve">Ovatodiolides side effects </w:t>
      </w:r>
    </w:p>
    <w:p>
      <w:pPr>
        <w:spacing w:after="0"/>
        <w:numPr>
          <w:ilvl w:val="0"/>
          <w:numId w:val="2"/>
        </w:numPr>
      </w:pPr>
      <w:r>
        <w:rPr/>
        <w:t xml:space="preserve">Ovatodiolides toxicity </w:t>
      </w:r>
    </w:p>
    <w:p>
      <w:pPr>
        <w:spacing w:after="0"/>
        <w:numPr>
          <w:ilvl w:val="0"/>
          <w:numId w:val="2"/>
        </w:numPr>
      </w:pPr>
      <w:r>
        <w:rPr/>
        <w:t xml:space="preserve">Ovatodiolides anti-cancer efficacy </w:t>
      </w:r>
    </w:p>
    <w:p>
      <w:pPr>
        <w:spacing w:after="0"/>
        <w:numPr>
          <w:ilvl w:val="0"/>
          <w:numId w:val="2"/>
        </w:numPr>
      </w:pPr>
      <w:r>
        <w:rPr/>
        <w:t xml:space="preserve">Ovatodiolides scalability </w:t>
      </w:r>
    </w:p>
    <w:p>
      <w:pPr>
        <w:numPr>
          <w:ilvl w:val="0"/>
          <w:numId w:val="2"/>
        </w:numPr>
      </w:pPr>
      <w:r>
        <w:rPr/>
        <w:t xml:space="preserve">Ovatodiolides configuration determination</w:t>
      </w:r>
    </w:p>
    <w:p>
      <w:pPr>
        <w:pStyle w:val="Heading1"/>
      </w:pPr>
      <w:bookmarkStart w:id="6" w:name="_Toc6"/>
      <w:r>
        <w:t>Report location:</w:t>
      </w:r>
      <w:bookmarkEnd w:id="6"/>
    </w:p>
    <w:p>
      <w:hyperlink r:id="rId8" w:history="1">
        <w:r>
          <w:rPr>
            <w:color w:val="2980b9"/>
            <w:u w:val="single"/>
          </w:rPr>
          <w:t xml:space="preserve">https://www.fullpicture.app/item/40e218104209c136502eef5d20c75e9a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F56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nie.201904096" TargetMode="External"/><Relationship Id="rId8" Type="http://schemas.openxmlformats.org/officeDocument/2006/relationships/hyperlink" Target="https://www.fullpicture.app/item/40e218104209c136502eef5d20c75e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2023-02-18T02:26:19+01:00</dcterms:created>
  <dcterms:modified xsi:type="dcterms:W3CDTF">2023-02-18T02:26:19+01:00</dcterms:modified>
</cp:coreProperties>
</file>

<file path=docProps/custom.xml><?xml version="1.0" encoding="utf-8"?>
<Properties xmlns="http://schemas.openxmlformats.org/officeDocument/2006/custom-properties" xmlns:vt="http://schemas.openxmlformats.org/officeDocument/2006/docPropsVTypes"/>
</file>