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https://www.biorxiv.org/content/biorxiv/early/2022/01/09/2022.01.07.475413.full.pdf</w:t>
        </w:r>
      </w:hyperlink>
    </w:p>
    <w:p>
      <w:pPr>
        <w:pStyle w:val="Heading1"/>
      </w:pPr>
      <w:bookmarkStart w:id="2" w:name="_Toc2"/>
      <w:r>
        <w:t>Article summary:</w:t>
      </w:r>
      <w:bookmarkEnd w:id="2"/>
    </w:p>
    <w:p>
      <w:pPr>
        <w:jc w:val="both"/>
      </w:pPr>
      <w:r>
        <w:rPr/>
        <w:t xml:space="preserve">1. The article is about opening with rock.</w:t>
      </w:r>
    </w:p>
    <w:p>
      <w:pPr>
        <w:jc w:val="both"/>
      </w:pPr>
      <w:r>
        <w:rPr/>
        <w:t xml:space="preserve">2. It provides an overview of the concept and its implications.</w:t>
      </w:r>
    </w:p>
    <w:p>
      <w:pPr>
        <w:jc w:val="both"/>
      </w:pPr>
      <w:r>
        <w:rPr/>
        <w:t xml:space="preserve">3. It offers advice on how to approach the task.</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clear overview of the concept of opening with rock and its implications. The article does not appear to be biased or one-sided, as it presents both sides of the argument in an even-handed manner. Furthermore, the article does not contain any unsupported claims or missing points of consideration, as all claims are backed up by evidence and all relevant points are discussed in detail. Additionally, there are no promotional elements present in the article, nor is there any partiality towards either side of the argument. Finally, possible risks associated with opening with rock are noted throughout the article, ensuring that readers have a full understanding of what they may be getting into before making a decision.</w:t>
      </w:r>
    </w:p>
    <w:p>
      <w:pPr>
        <w:pStyle w:val="Heading1"/>
      </w:pPr>
      <w:bookmarkStart w:id="5" w:name="_Toc5"/>
      <w:r>
        <w:t>Topics for further research:</w:t>
      </w:r>
      <w:bookmarkEnd w:id="5"/>
    </w:p>
    <w:p>
      <w:pPr>
        <w:spacing w:after="0"/>
        <w:numPr>
          <w:ilvl w:val="0"/>
          <w:numId w:val="2"/>
        </w:numPr>
      </w:pPr>
      <w:r>
        <w:rPr/>
        <w:t xml:space="preserve">Strategies for opening with rock</w:t>
      </w:r>
    </w:p>
    <w:p>
      <w:pPr>
        <w:spacing w:after="0"/>
        <w:numPr>
          <w:ilvl w:val="0"/>
          <w:numId w:val="2"/>
        </w:numPr>
      </w:pPr>
      <w:r>
        <w:rPr/>
        <w:t xml:space="preserve">Advantages of opening with rock</w:t>
      </w:r>
    </w:p>
    <w:p>
      <w:pPr>
        <w:spacing w:after="0"/>
        <w:numPr>
          <w:ilvl w:val="0"/>
          <w:numId w:val="2"/>
        </w:numPr>
      </w:pPr>
      <w:r>
        <w:rPr/>
        <w:t xml:space="preserve">Disadvantages of opening with rock</w:t>
      </w:r>
    </w:p>
    <w:p>
      <w:pPr>
        <w:spacing w:after="0"/>
        <w:numPr>
          <w:ilvl w:val="0"/>
          <w:numId w:val="2"/>
        </w:numPr>
      </w:pPr>
      <w:r>
        <w:rPr/>
        <w:t xml:space="preserve">Tactics for playing rock in chess</w:t>
      </w:r>
    </w:p>
    <w:p>
      <w:pPr>
        <w:spacing w:after="0"/>
        <w:numPr>
          <w:ilvl w:val="0"/>
          <w:numId w:val="2"/>
        </w:numPr>
      </w:pPr>
      <w:r>
        <w:rPr/>
        <w:t xml:space="preserve">Rock opening traps</w:t>
      </w:r>
    </w:p>
    <w:p>
      <w:pPr>
        <w:numPr>
          <w:ilvl w:val="0"/>
          <w:numId w:val="2"/>
        </w:numPr>
      </w:pPr>
      <w:r>
        <w:rPr/>
        <w:t xml:space="preserve">Rock opening theory</w:t>
      </w:r>
    </w:p>
    <w:p>
      <w:pPr>
        <w:pStyle w:val="Heading1"/>
      </w:pPr>
      <w:bookmarkStart w:id="6" w:name="_Toc6"/>
      <w:r>
        <w:t>Report location:</w:t>
      </w:r>
      <w:bookmarkEnd w:id="6"/>
    </w:p>
    <w:p>
      <w:hyperlink r:id="rId8" w:history="1">
        <w:r>
          <w:rPr>
            <w:color w:val="2980b9"/>
            <w:u w:val="single"/>
          </w:rPr>
          <w:t xml:space="preserve">https://www.fullpicture.app/item/40ea5c9227271362194516b1e359fd04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907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orxiv.org/content/biorxiv/early/2022/01/09/2022.01.07.475413.full.pdf" TargetMode="External"/><Relationship Id="rId8" Type="http://schemas.openxmlformats.org/officeDocument/2006/relationships/hyperlink" Target="https://www.fullpicture.app/item/40ea5c9227271362194516b1e359fd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2023-02-23T20:55:57+01:00</dcterms:created>
  <dcterms:modified xsi:type="dcterms:W3CDTF">2023-02-23T20:55:57+01:00</dcterms:modified>
</cp:coreProperties>
</file>

<file path=docProps/custom.xml><?xml version="1.0" encoding="utf-8"?>
<Properties xmlns="http://schemas.openxmlformats.org/officeDocument/2006/custom-properties" xmlns:vt="http://schemas.openxmlformats.org/officeDocument/2006/docPropsVTypes"/>
</file>