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Digital transformation in tourism: Modes for continuing professional development in a virtual community of practice - ScienceDirect</w:t>
      </w:r>
      <w:br/>
      <w:hyperlink r:id="rId7" w:history="1">
        <w:r>
          <w:rPr>
            <w:color w:val="2980b9"/>
            <w:u w:val="single"/>
          </w:rPr>
          <w:t xml:space="preserve">https://www.sciencedirect.com/science/article/pii/S2666721521000284</w:t>
        </w:r>
      </w:hyperlink>
    </w:p>
    <w:p>
      <w:pPr>
        <w:pStyle w:val="Heading1"/>
      </w:pPr>
      <w:bookmarkStart w:id="2" w:name="_Toc2"/>
      <w:r>
        <w:t>Article summary:</w:t>
      </w:r>
      <w:bookmarkEnd w:id="2"/>
    </w:p>
    <w:p>
      <w:pPr>
        <w:jc w:val="both"/>
      </w:pPr>
      <w:r>
        <w:rPr/>
        <w:t xml:space="preserve">1. This article examines how an inter-organisational Virtual Community of Practice (VCoP) on digital transformation in the tourism sector can be delivered to support Continuing Professional Development (CPD).</w:t>
      </w:r>
    </w:p>
    <w:p>
      <w:pPr>
        <w:jc w:val="both"/>
      </w:pPr>
      <w:r>
        <w:rPr/>
        <w:t xml:space="preserve">2. The study found that both individual interests and organisational challenges define the shared domain of interest and constitute the motivational factors for joining a VCoP.</w:t>
      </w:r>
    </w:p>
    <w:p>
      <w:pPr>
        <w:jc w:val="both"/>
      </w:pPr>
      <w:r>
        <w:rPr/>
        <w:t xml:space="preserve">3. An open member structure results in volatile requirements of the VCoP, why a model is discussed for VCoP delivery based on agile project management methodology.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“Digital transformation in tourism: Modes for continuing professional development in a virtual community of practice” is a well-researched and comprehensive piece that provides an overview of the challenges faced by the tourism industry when it comes to digital transformation and continuing professional development (CPD). The authors provide an extensive background on digital transformation, CPD, lifelong learning, and communities of practice, which helps to contextualize their research findings.</w:t>
      </w:r>
    </w:p>
    <w:p>
      <w:pPr>
        <w:jc w:val="both"/>
      </w:pPr>
      <w:r>
        <w:rPr/>
        <w:t xml:space="preserve">The authors conducted a survey with 244 participants from the Baltic Sea region to explore elements for tailoring an inter-organisational VCoP to the tourism sector in terms of the shared domain of interest, engagement of community members, and sharing of practice. The results are presented clearly and concisely with supporting evidence from other studies cited throughout.</w:t>
      </w:r>
    </w:p>
    <w:p>
      <w:pPr>
        <w:jc w:val="both"/>
      </w:pPr>
      <w:r>
        <w:rPr/>
        <w:t xml:space="preserve">The article does not appear to have any major biases or one-sided reporting; however, there are some points that could be further explored or expanded upon. For example, while the authors discuss various frameworks related to digital literacy, competency, and skills, they do not provide any specific examples or case studies that could help illustrate these concepts more clearly. Additionally, while they discuss networked learning as being beneficial for CoPs and VCoPs, they do not provide any concrete examples or evidence as to how this has been implemented successfully in other industries or sectors.</w:t>
      </w:r>
    </w:p>
    <w:p>
      <w:pPr>
        <w:jc w:val="both"/>
      </w:pPr>
      <w:r>
        <w:rPr/>
        <w:t xml:space="preserve">In conclusion, this article provides a thorough overview of digital transformation in tourism and its implications for CPD through virtual communities of practice. While there are some areas that could be further explored or expanded upon such as providing concrete examples or case studies related to digital literacy frameworks or networked learning implementations in other industries/sectors, overall it is a reliable source with no major biases or unsupported claims.</w:t>
      </w:r>
    </w:p>
    <w:p>
      <w:pPr>
        <w:pStyle w:val="Heading1"/>
      </w:pPr>
      <w:bookmarkStart w:id="5" w:name="_Toc5"/>
      <w:r>
        <w:t>Topics for further research:</w:t>
      </w:r>
      <w:bookmarkEnd w:id="5"/>
    </w:p>
    <w:p>
      <w:pPr>
        <w:spacing w:after="0"/>
        <w:numPr>
          <w:ilvl w:val="0"/>
          <w:numId w:val="2"/>
        </w:numPr>
      </w:pPr>
      <w:r>
        <w:rPr/>
        <w:t xml:space="preserve">Digital literacy frameworks</w:t>
      </w:r>
    </w:p>
    <w:p>
      <w:pPr>
        <w:spacing w:after="0"/>
        <w:numPr>
          <w:ilvl w:val="0"/>
          <w:numId w:val="2"/>
        </w:numPr>
      </w:pPr>
      <w:r>
        <w:rPr/>
        <w:t xml:space="preserve">Networked learning implementations</w:t>
      </w:r>
    </w:p>
    <w:p>
      <w:pPr>
        <w:spacing w:after="0"/>
        <w:numPr>
          <w:ilvl w:val="0"/>
          <w:numId w:val="2"/>
        </w:numPr>
      </w:pPr>
      <w:r>
        <w:rPr/>
        <w:t xml:space="preserve">Digital transformation in tourism</w:t>
      </w:r>
    </w:p>
    <w:p>
      <w:pPr>
        <w:spacing w:after="0"/>
        <w:numPr>
          <w:ilvl w:val="0"/>
          <w:numId w:val="2"/>
        </w:numPr>
      </w:pPr>
      <w:r>
        <w:rPr/>
        <w:t xml:space="preserve">Continuing professional development</w:t>
      </w:r>
    </w:p>
    <w:p>
      <w:pPr>
        <w:spacing w:after="0"/>
        <w:numPr>
          <w:ilvl w:val="0"/>
          <w:numId w:val="2"/>
        </w:numPr>
      </w:pPr>
      <w:r>
        <w:rPr/>
        <w:t xml:space="preserve">Virtual communities of practice</w:t>
      </w:r>
    </w:p>
    <w:p>
      <w:pPr>
        <w:numPr>
          <w:ilvl w:val="0"/>
          <w:numId w:val="2"/>
        </w:numPr>
      </w:pPr>
      <w:r>
        <w:rPr/>
        <w:t xml:space="preserve">Lifelong learning in tourism</w:t>
      </w:r>
    </w:p>
    <w:p>
      <w:pPr>
        <w:pStyle w:val="Heading1"/>
      </w:pPr>
      <w:bookmarkStart w:id="6" w:name="_Toc6"/>
      <w:r>
        <w:t>Report location:</w:t>
      </w:r>
      <w:bookmarkEnd w:id="6"/>
    </w:p>
    <w:p>
      <w:hyperlink r:id="rId8" w:history="1">
        <w:r>
          <w:rPr>
            <w:color w:val="2980b9"/>
            <w:u w:val="single"/>
          </w:rPr>
          <w:t xml:space="preserve">https://www.fullpicture.app/item/410e428770d1aa182f9016f2968fe5a9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108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6721521000284" TargetMode="External"/><Relationship Id="rId8" Type="http://schemas.openxmlformats.org/officeDocument/2006/relationships/hyperlink" Target="https://www.fullpicture.app/item/410e428770d1aa182f9016f2968fe5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2023-02-22T11:35:24+01:00</dcterms:created>
  <dcterms:modified xsi:type="dcterms:W3CDTF">2023-02-22T11:35:24+01:00</dcterms:modified>
</cp:coreProperties>
</file>

<file path=docProps/custom.xml><?xml version="1.0" encoding="utf-8"?>
<Properties xmlns="http://schemas.openxmlformats.org/officeDocument/2006/custom-properties" xmlns:vt="http://schemas.openxmlformats.org/officeDocument/2006/docPropsVTypes"/>
</file>