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Diagnostic Criteria of Wheat-Dependent, Exercise-Induced Anaphylaxis in China - PubMed</w:t>
      </w:r>
      <w:br/>
      <w:hyperlink r:id="rId7" w:history="1">
        <w:r>
          <w:rPr>
            <w:color w:val="2980b9"/>
            <w:u w:val="single"/>
          </w:rPr>
          <w:t xml:space="preserve">https://pubmed.ncbi.nlm.nih.gov/30127214/</w:t>
        </w:r>
      </w:hyperlink>
    </w:p>
    <w:p>
      <w:pPr>
        <w:pStyle w:val="Heading1"/>
      </w:pPr>
      <w:bookmarkStart w:id="2" w:name="_Toc2"/>
      <w:r>
        <w:t>Article summary:</w:t>
      </w:r>
      <w:bookmarkEnd w:id="2"/>
    </w:p>
    <w:p>
      <w:pPr>
        <w:jc w:val="both"/>
      </w:pPr>
      <w:r>
        <w:rPr/>
        <w:t xml:space="preserve">1. This study proposed a new diagnostic criteria for wheat-dependent, exercise-induced anaphylaxis (WDEIA) in China.</w:t>
      </w:r>
    </w:p>
    <w:p>
      <w:pPr>
        <w:jc w:val="both"/>
      </w:pPr>
      <w:r>
        <w:rPr/>
        <w:t xml:space="preserve">2. The gold standard for diagnosis of WDEIA is a food exercise challenge, which is not acceptable for Chinese WDEIA patients due to substantial risk.</w:t>
      </w:r>
    </w:p>
    <w:p>
      <w:pPr>
        <w:jc w:val="both"/>
      </w:pPr>
      <w:r>
        <w:rPr/>
        <w:t xml:space="preserve">3. The highest AUC (0.910) was observed for sIgE for gluten, followed by omega-5 gliadin (AUC 0.879). Combined gluten- and ω-5 gliadin-specific IgE testing provided sensitivity and specificity of 73.1% and 99.0%,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proposed diagnostic criteria for wheat-dependent, exercise-induced anaphylaxis (WDEIA) in China. The authors provide evidence from their prospective study that suggests that combined gluten and omega-5 gliadin specific IgE testing can provide a reliable diagnosis of WDEIA with high sensitivity and specificity rates. The article also provides evidence from the 1 year follow up period that suggests that strict avoidance of wheat products combined with exercise or other triggering agents can reduce the risk of repeat anaphylaxis in WDEIA patients. </w:t>
      </w:r>
    </w:p>
    <w:p>
      <w:pPr>
        <w:jc w:val="both"/>
      </w:pPr>
      <w:r>
        <w:rPr/>
        <w:t xml:space="preserve">The article appears to be well researched and reliable, as it provides evidence from a prospective study conducted over 4 years with 283 clinically diagnosed WDEIA patients as well as three control groups consisting of 133 patients with the history of anaphylaxis induced by food other than wheat, 186 recurrent urticaria patients, and 94 healthy participants. Furthermore, the authors provide detailed information on the methods used in their study as well as their results and conclusions drawn from them. </w:t>
      </w:r>
    </w:p>
    <w:p>
      <w:pPr>
        <w:jc w:val="both"/>
      </w:pPr>
      <w:r>
        <w:rPr/>
        <w:t xml:space="preserve">The only potential bias noted in this article is that it does not explore any counterarguments or alternative treatments to those proposed by the authors; however, this does not detract from its overall trustworthiness or reliability as it still provides valuable insights into the diagnosis and management of WDEIA in China.</w:t>
      </w:r>
    </w:p>
    <w:p>
      <w:pPr>
        <w:pStyle w:val="Heading1"/>
      </w:pPr>
      <w:bookmarkStart w:id="5" w:name="_Toc5"/>
      <w:r>
        <w:t>Topics for further research:</w:t>
      </w:r>
      <w:bookmarkEnd w:id="5"/>
    </w:p>
    <w:p>
      <w:pPr>
        <w:spacing w:after="0"/>
        <w:numPr>
          <w:ilvl w:val="0"/>
          <w:numId w:val="2"/>
        </w:numPr>
      </w:pPr>
      <w:r>
        <w:rPr/>
        <w:t xml:space="preserve">Alternative treatments for WDEIA</w:t>
      </w:r>
    </w:p>
    <w:p>
      <w:pPr>
        <w:spacing w:after="0"/>
        <w:numPr>
          <w:ilvl w:val="0"/>
          <w:numId w:val="2"/>
        </w:numPr>
      </w:pPr>
      <w:r>
        <w:rPr/>
        <w:t xml:space="preserve">Wheat-free diet for WDEIA</w:t>
      </w:r>
    </w:p>
    <w:p>
      <w:pPr>
        <w:spacing w:after="0"/>
        <w:numPr>
          <w:ilvl w:val="0"/>
          <w:numId w:val="2"/>
        </w:numPr>
      </w:pPr>
      <w:r>
        <w:rPr/>
        <w:t xml:space="preserve">Exercise-induced anaphylaxis in China</w:t>
      </w:r>
    </w:p>
    <w:p>
      <w:pPr>
        <w:spacing w:after="0"/>
        <w:numPr>
          <w:ilvl w:val="0"/>
          <w:numId w:val="2"/>
        </w:numPr>
      </w:pPr>
      <w:r>
        <w:rPr/>
        <w:t xml:space="preserve">Gluten-free diet for WDEIA</w:t>
      </w:r>
    </w:p>
    <w:p>
      <w:pPr>
        <w:spacing w:after="0"/>
        <w:numPr>
          <w:ilvl w:val="0"/>
          <w:numId w:val="2"/>
        </w:numPr>
      </w:pPr>
      <w:r>
        <w:rPr/>
        <w:t xml:space="preserve">Omega-5 gliadin specific IgE testing</w:t>
      </w:r>
    </w:p>
    <w:p>
      <w:pPr>
        <w:numPr>
          <w:ilvl w:val="0"/>
          <w:numId w:val="2"/>
        </w:numPr>
      </w:pPr>
      <w:r>
        <w:rPr/>
        <w:t xml:space="preserve">Anaphylaxis prevention strategies</w:t>
      </w:r>
    </w:p>
    <w:p>
      <w:pPr>
        <w:pStyle w:val="Heading1"/>
      </w:pPr>
      <w:bookmarkStart w:id="6" w:name="_Toc6"/>
      <w:r>
        <w:t>Report location:</w:t>
      </w:r>
      <w:bookmarkEnd w:id="6"/>
    </w:p>
    <w:p>
      <w:hyperlink r:id="rId8" w:history="1">
        <w:r>
          <w:rPr>
            <w:color w:val="2980b9"/>
            <w:u w:val="single"/>
          </w:rPr>
          <w:t xml:space="preserve">https://www.fullpicture.app/item/411c42b0cac484d0666479a72344b02e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CA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127214/" TargetMode="External"/><Relationship Id="rId8" Type="http://schemas.openxmlformats.org/officeDocument/2006/relationships/hyperlink" Target="https://www.fullpicture.app/item/411c42b0cac484d0666479a72344b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2023-02-27T16:44:05+01:00</dcterms:created>
  <dcterms:modified xsi:type="dcterms:W3CDTF">2023-02-27T16:44:05+01:00</dcterms:modified>
</cp:coreProperties>
</file>

<file path=docProps/custom.xml><?xml version="1.0" encoding="utf-8"?>
<Properties xmlns="http://schemas.openxmlformats.org/officeDocument/2006/custom-properties" xmlns:vt="http://schemas.openxmlformats.org/officeDocument/2006/docPropsVTypes"/>
</file>