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Set Stage-specific RNA-sequencing in Toxoplasma gondii</w:t>
      </w:r>
      <w:br/>
      <w:hyperlink r:id="rId7" w:history="1">
        <w:r>
          <w:rPr>
            <w:color w:val="2980b9"/>
            <w:u w:val="single"/>
          </w:rPr>
          <w:t xml:space="preserve">https://veupathdb.org/veupathdb/app/record/dataset/DS_749cb10dcf</w:t>
        </w:r>
      </w:hyperlink>
    </w:p>
    <w:p>
      <w:pPr>
        <w:pStyle w:val="Heading1"/>
      </w:pPr>
      <w:bookmarkStart w:id="2" w:name="_Toc2"/>
      <w:r>
        <w:t>Article summary:</w:t>
      </w:r>
      <w:bookmarkEnd w:id="2"/>
    </w:p>
    <w:p>
      <w:pPr>
        <w:jc w:val="both"/>
      </w:pPr>
      <w:r>
        <w:rPr/>
        <w:t xml:space="preserve">1. The study conducted stage-specific bulk RNA-Seq in Toxoplasma gondii, a parasitic protozoan that can cause severe disease in humans.</w:t>
      </w:r>
    </w:p>
    <w:p>
      <w:pPr>
        <w:jc w:val="both"/>
      </w:pPr>
      <w:r>
        <w:rPr/>
        <w:t xml:space="preserve">2. The RNA-Seq was performed in both unstressed (24 h, tachyzoite) and stressed (48 h, bradyzoite) conditions to identify genes involved in differentiation.</w:t>
      </w:r>
    </w:p>
    <w:p>
      <w:pPr>
        <w:jc w:val="both"/>
      </w:pPr>
      <w:r>
        <w:rPr/>
        <w:t xml:space="preserve">3. The study identified a master regulator of differentiation in Toxoplasma, which could potentially be targeted for therapeutic interventions against the parasite.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"Data Set Stage-specific RNA-sequencing in Toxoplasma gondii" provides information on a study conducted to identify a master regulator of differentiation in Toxoplasma. The study used stage-specific bulk RNA-Seq in Toxoplasma gondii under unstressed (24 h, tachyzoite) or stressed (48 h, bradyzoite) conditions.</w:t>
      </w:r>
    </w:p>
    <w:p>
      <w:pPr>
        <w:jc w:val="both"/>
      </w:pPr>
      <w:r>
        <w:rPr/>
        <w:t xml:space="preserve"/>
      </w:r>
    </w:p>
    <w:p>
      <w:pPr>
        <w:jc w:val="both"/>
      </w:pPr>
      <w:r>
        <w:rPr/>
        <w:t xml:space="preserve">Overall, the article appears to be well-written and informative. However, there are some potential biases and limitations that should be considered when interpreting the results.</w:t>
      </w:r>
    </w:p>
    <w:p>
      <w:pPr>
        <w:jc w:val="both"/>
      </w:pPr>
      <w:r>
        <w:rPr/>
        <w:t xml:space="preserve"/>
      </w:r>
    </w:p>
    <w:p>
      <w:pPr>
        <w:jc w:val="both"/>
      </w:pPr>
      <w:r>
        <w:rPr/>
        <w:t xml:space="preserve">One potential bias is that the study only focused on one strain of Toxoplasma gondii (ME49). This limits the generalizability of the findings to other strains or species of Toxoplasma. Additionally, the study only looked at two time points (24 h and 48 h), which may not capture all stages of differentiation.</w:t>
      </w:r>
    </w:p>
    <w:p>
      <w:pPr>
        <w:jc w:val="both"/>
      </w:pPr>
      <w:r>
        <w:rPr/>
        <w:t xml:space="preserve"/>
      </w:r>
    </w:p>
    <w:p>
      <w:pPr>
        <w:jc w:val="both"/>
      </w:pPr>
      <w:r>
        <w:rPr/>
        <w:t xml:space="preserve">Another limitation is that the study did not include any functional validation of the identified master regulator. While the authors suggest that this regulator plays a key role in differentiation, it is unclear how this was determined without experimental validation.</w:t>
      </w:r>
    </w:p>
    <w:p>
      <w:pPr>
        <w:jc w:val="both"/>
      </w:pPr>
      <w:r>
        <w:rPr/>
        <w:t xml:space="preserve"/>
      </w:r>
    </w:p>
    <w:p>
      <w:pPr>
        <w:jc w:val="both"/>
      </w:pPr>
      <w:r>
        <w:rPr/>
        <w:t xml:space="preserve">Furthermore, while the article does provide some insights into potential counterarguments and limitations, it could benefit from more discussion on these topics. For example, the authors note that their findings may not apply to other strains or species of Toxoplasma but do not discuss how this could impact future research or clinical applications.</w:t>
      </w:r>
    </w:p>
    <w:p>
      <w:pPr>
        <w:jc w:val="both"/>
      </w:pPr>
      <w:r>
        <w:rPr/>
        <w:t xml:space="preserve"/>
      </w:r>
    </w:p>
    <w:p>
      <w:pPr>
        <w:jc w:val="both"/>
      </w:pPr>
      <w:r>
        <w:rPr/>
        <w:t xml:space="preserve">In terms of promotional content or partiality, there does not appear to be any overt bias towards a particular outcome or conclusion. However, it is worth noting that the study was conducted by researchers at Whitehead Institute for Biomedical Research who may have a vested interest in promoting their work.</w:t>
      </w:r>
    </w:p>
    <w:p>
      <w:pPr>
        <w:jc w:val="both"/>
      </w:pPr>
      <w:r>
        <w:rPr/>
        <w:t xml:space="preserve"/>
      </w:r>
    </w:p>
    <w:p>
      <w:pPr>
        <w:jc w:val="both"/>
      </w:pPr>
      <w:r>
        <w:rPr/>
        <w:t xml:space="preserve">Overall, while this article provides valuable insights into stage-specific RNA-sequencing in Toxoplasma gondii and its potential implications for understanding differentiation in this organism, readers should be aware of its limitations and potential biases when interpreting the results.</w:t>
      </w:r>
    </w:p>
    <w:p>
      <w:pPr>
        <w:pStyle w:val="Heading1"/>
      </w:pPr>
      <w:bookmarkStart w:id="5" w:name="_Toc5"/>
      <w:r>
        <w:t>Topics for further research:</w:t>
      </w:r>
      <w:bookmarkEnd w:id="5"/>
    </w:p>
    <w:p>
      <w:pPr>
        <w:spacing w:after="0"/>
        <w:numPr>
          <w:ilvl w:val="0"/>
          <w:numId w:val="2"/>
        </w:numPr>
      </w:pPr>
      <w:r>
        <w:rPr/>
        <w:t xml:space="preserve">Toxoplasma gondii strains and their genetic diversity
</w:t>
      </w:r>
    </w:p>
    <w:p>
      <w:pPr>
        <w:spacing w:after="0"/>
        <w:numPr>
          <w:ilvl w:val="0"/>
          <w:numId w:val="2"/>
        </w:numPr>
      </w:pPr>
      <w:r>
        <w:rPr/>
        <w:t xml:space="preserve">Other methods for identifying master regulators of differentiation in parasites
</w:t>
      </w:r>
    </w:p>
    <w:p>
      <w:pPr>
        <w:spacing w:after="0"/>
        <w:numPr>
          <w:ilvl w:val="0"/>
          <w:numId w:val="2"/>
        </w:numPr>
      </w:pPr>
      <w:r>
        <w:rPr/>
        <w:t xml:space="preserve">Functional validation techniques for gene expression studies
</w:t>
      </w:r>
    </w:p>
    <w:p>
      <w:pPr>
        <w:spacing w:after="0"/>
        <w:numPr>
          <w:ilvl w:val="0"/>
          <w:numId w:val="2"/>
        </w:numPr>
      </w:pPr>
      <w:r>
        <w:rPr/>
        <w:t xml:space="preserve">Limitations of bulk RNA-Seq in capturing all stages of differentiation
</w:t>
      </w:r>
    </w:p>
    <w:p>
      <w:pPr>
        <w:spacing w:after="0"/>
        <w:numPr>
          <w:ilvl w:val="0"/>
          <w:numId w:val="2"/>
        </w:numPr>
      </w:pPr>
      <w:r>
        <w:rPr/>
        <w:t xml:space="preserve">Clinical implications of understanding differentiation in Toxoplasma gondii
</w:t>
      </w:r>
    </w:p>
    <w:p>
      <w:pPr>
        <w:numPr>
          <w:ilvl w:val="0"/>
          <w:numId w:val="2"/>
        </w:numPr>
      </w:pPr>
      <w:r>
        <w:rPr/>
        <w:t xml:space="preserve">Potential biases in research conducted by Whitehead Institute for Biomedical Research</w:t>
      </w:r>
    </w:p>
    <w:p>
      <w:pPr>
        <w:pStyle w:val="Heading1"/>
      </w:pPr>
      <w:bookmarkStart w:id="6" w:name="_Toc6"/>
      <w:r>
        <w:t>Report location:</w:t>
      </w:r>
      <w:bookmarkEnd w:id="6"/>
    </w:p>
    <w:p>
      <w:hyperlink r:id="rId8" w:history="1">
        <w:r>
          <w:rPr>
            <w:color w:val="2980b9"/>
            <w:u w:val="single"/>
          </w:rPr>
          <w:t xml:space="preserve">https://www.fullpicture.app/item/413ea16851c5ddc4d19cd2b7d33bfa5f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6E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upathdb.org/veupathdb/app/record/dataset/DS_749cb10dcf" TargetMode="External"/><Relationship Id="rId8" Type="http://schemas.openxmlformats.org/officeDocument/2006/relationships/hyperlink" Target="https://www.fullpicture.app/item/413ea16851c5ddc4d19cd2b7d33bfa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2023-12-21T20:02:37+01:00</dcterms:created>
  <dcterms:modified xsi:type="dcterms:W3CDTF">2023-12-21T20:02:37+01:00</dcterms:modified>
</cp:coreProperties>
</file>

<file path=docProps/custom.xml><?xml version="1.0" encoding="utf-8"?>
<Properties xmlns="http://schemas.openxmlformats.org/officeDocument/2006/custom-properties" xmlns:vt="http://schemas.openxmlformats.org/officeDocument/2006/docPropsVTypes"/>
</file>