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Dental Pulp Mesenchymal Stem Cells as a Treatment for Periodontal Disease in Older Adults - PMC</w:t>
      </w:r>
      <w:br/>
      <w:hyperlink r:id="rId7" w:history="1">
        <w:r>
          <w:rPr>
            <w:color w:val="2980b9"/>
            <w:u w:val="single"/>
          </w:rPr>
          <w:t xml:space="preserve">https://www.ncbi.nlm.nih.gov/pmc/articles/PMC7450326/</w:t>
        </w:r>
      </w:hyperlink>
    </w:p>
    <w:p>
      <w:pPr>
        <w:pStyle w:val="Heading1"/>
      </w:pPr>
      <w:bookmarkStart w:id="2" w:name="_Toc2"/>
      <w:r>
        <w:t>Article summary:</w:t>
      </w:r>
      <w:bookmarkEnd w:id="2"/>
    </w:p>
    <w:p>
      <w:pPr>
        <w:jc w:val="both"/>
      </w:pPr>
      <w:r>
        <w:rPr/>
        <w:t xml:space="preserve">1. This study investigated the use of dental pulp mesenchymal stem cells (DPMSCs) as a treatment for periodontal disease in older adults.</w:t>
      </w:r>
    </w:p>
    <w:p>
      <w:pPr>
        <w:jc w:val="both"/>
      </w:pPr>
      <w:r>
        <w:rPr/>
        <w:t xml:space="preserve">2. The study found that DPMSC treatment had a positive effect on bone regeneration, increasing superoxide dismutase levels and decreasing interleukin 1β levels.</w:t>
      </w:r>
    </w:p>
    <w:p>
      <w:pPr>
        <w:jc w:val="both"/>
      </w:pPr>
      <w:r>
        <w:rPr/>
        <w:t xml:space="preserve">3. The results suggest that DPMSC treatment may be an effective alternative for treating periodontal disease in older adults.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“Dental Pulp Mesenchymal Stem Cells as a Treatment for Periodontal Disease in Older Adults” is a quasi-experimental study conducted to investigate the potential of using dental pulp mesenchymal stem cells (DPMSCs) as a treatment for periodontal disease in older adults. The study was conducted with 22 participants between 55 and 64 years old with periodontitis, randomly divided into two groups: an experimental group (EG) receiving DPMSC treatment and a control group (CG) without DPMSC treatment. The results showed that the EG with DPMSCs had an increase in bone mineral density and higher superoxide dismutase levels, while IL1β levels decreased compared to the CG without DPMSCs.</w:t>
      </w:r>
    </w:p>
    <w:p>
      <w:pPr>
        <w:jc w:val="both"/>
      </w:pPr>
      <w:r>
        <w:rPr/>
        <w:t xml:space="preserve">The article is generally trustworthy and reliable, as it provides detailed information about the research design, methods used, results obtained, and conclusions drawn from the data analysis. Furthermore, the authors provide evidence to support their claims by citing relevant literature throughout the article. However, there are some potential biases that should be noted when evaluating this article. First, since this was a quasi-experimental study with only 22 participants, it is possible that the sample size was too small to draw meaningful conclusions from the data collected. Additionally, since all participants were volunteers who met certain inclusion criteria such as age range and health status, it is possible that selection bias may have influenced the results of this study. Finally, since this was not a randomized controlled trial but rather an observational study with two groups receiving different treatments (EG vs CG), it is possible that other factors besides DPMSC treatment could have contributed to any observed differences between groups. </w:t>
      </w:r>
    </w:p>
    <w:p>
      <w:pPr>
        <w:jc w:val="both"/>
      </w:pPr>
      <w:r>
        <w:rPr/>
        <w:t xml:space="preserve">In conclusion, although this article provides evidence to support its claims regarding the potential benefits of using DPMSCs for treating periodontal disease in older adults, further research is needed to confirm these findings before any definitive conclusions can be made about its efficacy or safety.</w:t>
      </w:r>
    </w:p>
    <w:p>
      <w:pPr>
        <w:pStyle w:val="Heading1"/>
      </w:pPr>
      <w:bookmarkStart w:id="5" w:name="_Toc5"/>
      <w:r>
        <w:t>Topics for further research:</w:t>
      </w:r>
      <w:bookmarkEnd w:id="5"/>
    </w:p>
    <w:p>
      <w:pPr>
        <w:spacing w:after="0"/>
        <w:numPr>
          <w:ilvl w:val="0"/>
          <w:numId w:val="2"/>
        </w:numPr>
      </w:pPr>
      <w:r>
        <w:rPr/>
        <w:t xml:space="preserve">Periodontal Disease in Older Adults</w:t>
      </w:r>
    </w:p>
    <w:p>
      <w:pPr>
        <w:spacing w:after="0"/>
        <w:numPr>
          <w:ilvl w:val="0"/>
          <w:numId w:val="2"/>
        </w:numPr>
      </w:pPr>
      <w:r>
        <w:rPr/>
        <w:t xml:space="preserve">Dental Pulp Mesenchymal Stem Cells</w:t>
      </w:r>
    </w:p>
    <w:p>
      <w:pPr>
        <w:spacing w:after="0"/>
        <w:numPr>
          <w:ilvl w:val="0"/>
          <w:numId w:val="2"/>
        </w:numPr>
      </w:pPr>
      <w:r>
        <w:rPr/>
        <w:t xml:space="preserve">Quasi-Experimental Study Design</w:t>
      </w:r>
    </w:p>
    <w:p>
      <w:pPr>
        <w:spacing w:after="0"/>
        <w:numPr>
          <w:ilvl w:val="0"/>
          <w:numId w:val="2"/>
        </w:numPr>
      </w:pPr>
      <w:r>
        <w:rPr/>
        <w:t xml:space="preserve">Randomized Controlled Trials</w:t>
      </w:r>
    </w:p>
    <w:p>
      <w:pPr>
        <w:spacing w:after="0"/>
        <w:numPr>
          <w:ilvl w:val="0"/>
          <w:numId w:val="2"/>
        </w:numPr>
      </w:pPr>
      <w:r>
        <w:rPr/>
        <w:t xml:space="preserve">Selection Bias</w:t>
      </w:r>
    </w:p>
    <w:p>
      <w:pPr>
        <w:numPr>
          <w:ilvl w:val="0"/>
          <w:numId w:val="2"/>
        </w:numPr>
      </w:pPr>
      <w:r>
        <w:rPr/>
        <w:t xml:space="preserve">Superoxide Dismutase Levels</w:t>
      </w:r>
    </w:p>
    <w:p>
      <w:pPr>
        <w:pStyle w:val="Heading1"/>
      </w:pPr>
      <w:bookmarkStart w:id="6" w:name="_Toc6"/>
      <w:r>
        <w:t>Report location:</w:t>
      </w:r>
      <w:bookmarkEnd w:id="6"/>
    </w:p>
    <w:p>
      <w:hyperlink r:id="rId8" w:history="1">
        <w:r>
          <w:rPr>
            <w:color w:val="2980b9"/>
            <w:u w:val="single"/>
          </w:rPr>
          <w:t xml:space="preserve">https://www.fullpicture.app/item/414fe18118997d3b9aa798a72d1747b8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A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50326/" TargetMode="External"/><Relationship Id="rId8" Type="http://schemas.openxmlformats.org/officeDocument/2006/relationships/hyperlink" Target="https://www.fullpicture.app/item/414fe18118997d3b9aa798a72d174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2023-02-27T00:07:56+01:00</dcterms:created>
  <dcterms:modified xsi:type="dcterms:W3CDTF">2023-02-27T00:07:56+01:00</dcterms:modified>
</cp:coreProperties>
</file>

<file path=docProps/custom.xml><?xml version="1.0" encoding="utf-8"?>
<Properties xmlns="http://schemas.openxmlformats.org/officeDocument/2006/custom-properties" xmlns:vt="http://schemas.openxmlformats.org/officeDocument/2006/docPropsVTypes"/>
</file>