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Bionic manufacturing strategy of hydroxyapatite-coated polyether ether ketone scaffolds for promoting mineralization and osseointegration - ScienceDirect</w:t>
      </w:r>
      <w:br/>
      <w:hyperlink r:id="rId7" w:history="1">
        <w:r>
          <w:rPr>
            <w:color w:val="2980b9"/>
            <w:u w:val="single"/>
          </w:rPr>
          <w:t xml:space="preserve">https://www.sciencedirect.com/science/article/pii/S0264127522008152</w:t>
        </w:r>
      </w:hyperlink>
    </w:p>
    <w:p>
      <w:pPr>
        <w:pStyle w:val="Heading1"/>
      </w:pPr>
      <w:bookmarkStart w:id="2" w:name="_Toc2"/>
      <w:r>
        <w:t>Article summary:</w:t>
      </w:r>
      <w:bookmarkEnd w:id="2"/>
    </w:p>
    <w:p>
      <w:pPr>
        <w:jc w:val="both"/>
      </w:pPr>
      <w:r>
        <w:rPr/>
        <w:t xml:space="preserve">1. A bionic manufacturing strategy was developed to prepare porous polyether ether ketone (PEEK) scaffolds with hydroxyapatite (HA) layer coated on the pore wall surface.</w:t>
      </w:r>
    </w:p>
    <w:p>
      <w:pPr>
        <w:jc w:val="both"/>
      </w:pPr>
      <w:r>
        <w:rPr/>
        <w:t xml:space="preserve">2. The HA layer provided a favorable environment for in vitro biomineralization and in vivo osseointegration, enhancing the osseointegration of PEEK materials with bony tissue interfaces.</w:t>
      </w:r>
    </w:p>
    <w:p>
      <w:pPr>
        <w:jc w:val="both"/>
      </w:pPr>
      <w:r>
        <w:rPr/>
        <w:t xml:space="preserve">3. This technique can be extended to the coating process for any inorganic nanoparticle, such as metal, bioceramic, bioglass, or other polymers.</w:t>
      </w:r>
    </w:p>
    <w:p>
      <w:pPr>
        <w:pStyle w:val="Heading1"/>
      </w:pPr>
      <w:bookmarkStart w:id="3" w:name="_Toc3"/>
      <w:r>
        <w:t>Article rating:</w:t>
      </w:r>
      <w:bookmarkEnd w:id="3"/>
    </w:p>
    <w:p>
      <w:pPr>
        <w:jc w:val="both"/>
      </w:pPr>
      <w:r>
        <w:rPr/>
        <w:t xml:space="preserve">Appears well balanced: The article presents the information in a reliable and balanced way, without biases and prejudices. The claims made in the article are well supported and, where applicable, all sides of the argument are given opportunity to present their point of view. The article appears trustworthy and reliable.</w:t>
      </w:r>
    </w:p>
    <w:p>
      <w:pPr>
        <w:pStyle w:val="Heading1"/>
      </w:pPr>
      <w:bookmarkStart w:id="4" w:name="_Toc4"/>
      <w:r>
        <w:t>Article analysis:</w:t>
      </w:r>
      <w:bookmarkEnd w:id="4"/>
    </w:p>
    <w:p>
      <w:pPr>
        <w:jc w:val="both"/>
      </w:pPr>
      <w:r>
        <w:rPr/>
        <w:t xml:space="preserve">The article “Bionic Manufacturing Strategy of Hydroxyapatite-Coated Polyether Ether Ketone Scaffolds for Promoting Mineralization and Osseointegration” is an informative and well-written piece that provides a detailed overview of a novel manufacturing strategy for creating porous PEEK scaffolds with HA coating layers on the pore walls. The article is written in an objective manner and presents both sides of the argument equally without bias or partiality. It also provides evidence to support its claims and explores potential counterarguments.</w:t>
      </w:r>
    </w:p>
    <w:p>
      <w:pPr>
        <w:jc w:val="both"/>
      </w:pPr>
      <w:r>
        <w:rPr/>
        <w:t xml:space="preserve">The article does not appear to have any promotional content or unsupported claims, nor does it present any risks associated with this new manufacturing strategy that are not noted. Additionally, all points of consideration are explored thoroughly and all relevant evidence is presented to support the claims made throughout the article.</w:t>
      </w:r>
    </w:p>
    <w:p>
      <w:pPr>
        <w:jc w:val="both"/>
      </w:pPr>
      <w:r>
        <w:rPr/>
        <w:t xml:space="preserve">In conclusion, this article appears to be trustworthy and reliable due to its objective writing style, lack of promotional content or unsupported claims, thorough exploration of points of consideration, presentation of both sides equally without bias or partiality, and inclusion of relevant evidence to support its claims.</w:t>
      </w:r>
    </w:p>
    <w:p>
      <w:pPr>
        <w:pStyle w:val="Heading1"/>
      </w:pPr>
      <w:bookmarkStart w:id="5" w:name="_Toc5"/>
      <w:r>
        <w:t>Topics for further research:</w:t>
      </w:r>
      <w:bookmarkEnd w:id="5"/>
    </w:p>
    <w:p>
      <w:pPr>
        <w:spacing w:after="0"/>
        <w:numPr>
          <w:ilvl w:val="0"/>
          <w:numId w:val="2"/>
        </w:numPr>
      </w:pPr>
      <w:r>
        <w:rPr/>
        <w:t xml:space="preserve">Hydroxyapatite-Coated Polyether Ether Ketone Scaffolds</w:t>
      </w:r>
    </w:p>
    <w:p>
      <w:pPr>
        <w:spacing w:after="0"/>
        <w:numPr>
          <w:ilvl w:val="0"/>
          <w:numId w:val="2"/>
        </w:numPr>
      </w:pPr>
      <w:r>
        <w:rPr/>
        <w:t xml:space="preserve">Osseointegration of PEEK Scaffolds</w:t>
      </w:r>
    </w:p>
    <w:p>
      <w:pPr>
        <w:spacing w:after="0"/>
        <w:numPr>
          <w:ilvl w:val="0"/>
          <w:numId w:val="2"/>
        </w:numPr>
      </w:pPr>
      <w:r>
        <w:rPr/>
        <w:t xml:space="preserve">Biocompatibility of HA-Coated PEEK Scaffolds</w:t>
      </w:r>
    </w:p>
    <w:p>
      <w:pPr>
        <w:spacing w:after="0"/>
        <w:numPr>
          <w:ilvl w:val="0"/>
          <w:numId w:val="2"/>
        </w:numPr>
      </w:pPr>
      <w:r>
        <w:rPr/>
        <w:t xml:space="preserve">Mechanical Properties of HA-Coated PEEK Scaffolds</w:t>
      </w:r>
    </w:p>
    <w:p>
      <w:pPr>
        <w:spacing w:after="0"/>
        <w:numPr>
          <w:ilvl w:val="0"/>
          <w:numId w:val="2"/>
        </w:numPr>
      </w:pPr>
      <w:r>
        <w:rPr/>
        <w:t xml:space="preserve">Clinical Applications of HA-Coated PEEK Scaffolds</w:t>
      </w:r>
    </w:p>
    <w:p>
      <w:pPr>
        <w:numPr>
          <w:ilvl w:val="0"/>
          <w:numId w:val="2"/>
        </w:numPr>
      </w:pPr>
      <w:r>
        <w:rPr/>
        <w:t xml:space="preserve">Manufacturing Strategies for HA-Coated PEEK Scaffolds</w:t>
      </w:r>
    </w:p>
    <w:p>
      <w:pPr>
        <w:pStyle w:val="Heading1"/>
      </w:pPr>
      <w:bookmarkStart w:id="6" w:name="_Toc6"/>
      <w:r>
        <w:t>Report location:</w:t>
      </w:r>
      <w:bookmarkEnd w:id="6"/>
    </w:p>
    <w:p>
      <w:hyperlink r:id="rId8" w:history="1">
        <w:r>
          <w:rPr>
            <w:color w:val="2980b9"/>
            <w:u w:val="single"/>
          </w:rPr>
          <w:t xml:space="preserve">https://www.fullpicture.app/item/417a7c56458557a0af748d696712d9d9</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50F79A0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science/article/pii/S0264127522008152" TargetMode="External"/><Relationship Id="rId8" Type="http://schemas.openxmlformats.org/officeDocument/2006/relationships/hyperlink" Target="https://www.fullpicture.app/item/417a7c56458557a0af748d696712d9d9"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2023-02-24T15:52:07+01:00</dcterms:created>
  <dcterms:modified xsi:type="dcterms:W3CDTF">2023-02-24T15:52:07+01:00</dcterms:modified>
</cp:coreProperties>
</file>

<file path=docProps/custom.xml><?xml version="1.0" encoding="utf-8"?>
<Properties xmlns="http://schemas.openxmlformats.org/officeDocument/2006/custom-properties" xmlns:vt="http://schemas.openxmlformats.org/officeDocument/2006/docPropsVTypes"/>
</file>