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Phasing in electric vehicles: Does policy focusing on operating emission achieve net zero emissions reduction objectives? - ScienceDirect</w:t>
      </w:r>
      <w:br/>
      <w:hyperlink r:id="rId7" w:history="1">
        <w:r>
          <w:rPr>
            <w:color w:val="2980b9"/>
            <w:u w:val="single"/>
          </w:rPr>
          <w:t xml:space="preserve">https://www.sciencedirect.com/science/article/pii/S0965856421001981</w:t>
        </w:r>
      </w:hyperlink>
    </w:p>
    <w:p>
      <w:pPr>
        <w:pStyle w:val="Heading1"/>
      </w:pPr>
      <w:bookmarkStart w:id="2" w:name="_Toc2"/>
      <w:r>
        <w:t>Article summary:</w:t>
      </w:r>
      <w:bookmarkEnd w:id="2"/>
    </w:p>
    <w:p>
      <w:pPr>
        <w:jc w:val="both"/>
      </w:pPr>
      <w:r>
        <w:rPr/>
        <w:t xml:space="preserve">1. Future policy should consider both life cycle analysis (LCA) and operating emissions models when phasing in electric vehicles.</w:t>
      </w:r>
    </w:p>
    <w:p>
      <w:pPr>
        <w:jc w:val="both"/>
      </w:pPr>
      <w:r>
        <w:rPr/>
        <w:t xml:space="preserve">2. The UK will struggle to meet emission targets if battery electric vehicles (BEVs) are introduced in 2030.</w:t>
      </w:r>
    </w:p>
    <w:p>
      <w:pPr>
        <w:jc w:val="both"/>
      </w:pPr>
      <w:r>
        <w:rPr/>
        <w:t xml:space="preserve">3. Operating emissions remain at approximately 40% of total emissions, suggesting they are a strong candidate for monitoring and policy targeting.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evidence-based research on the potential impacts of phasing in electric vehicles on net zero emissions reduction objectives. The article is well-structured and provides a comprehensive overview of the current state of affairs regarding electric vehicle policies in the UK, as well as an analysis of two different methods for assessing carbon dioxide (CO2) emissions from ICEVs and BEVs. The article also offers recommendations for future policy implementation based on its findings. </w:t>
      </w:r>
    </w:p>
    <w:p>
      <w:pPr>
        <w:jc w:val="both"/>
      </w:pPr>
      <w:r>
        <w:rPr/>
        <w:t xml:space="preserve">However, there are some potential biases that should be noted. For example, the article does not explore any counterarguments or alternative perspectives to its own conclusions, which could lead to a one-sided reporting of the issue at hand. Additionally, while the article does provide evidence for its claims, it does not present any evidence that challenges or refutes them, which could lead to an incomplete understanding of the issue being discussed. Furthermore, while the article does provide some insight into possible risks associated with phasing in electric vehicles, it does not go into detail about these risks or their potential implications for policy implementation. </w:t>
      </w:r>
    </w:p>
    <w:p>
      <w:pPr>
        <w:jc w:val="both"/>
      </w:pPr>
      <w:r>
        <w:rPr/>
        <w:t xml:space="preserve">In conclusion, this article is generally reliable and trustworthy but could benefit from further exploration into counterarguments and alternative perspectives as well as more detailed discussion of potential risks associated with phasing in electric vehicles.</w:t>
      </w:r>
    </w:p>
    <w:p>
      <w:pPr>
        <w:pStyle w:val="Heading1"/>
      </w:pPr>
      <w:bookmarkStart w:id="5" w:name="_Toc5"/>
      <w:r>
        <w:t>Topics for further research:</w:t>
      </w:r>
      <w:bookmarkEnd w:id="5"/>
    </w:p>
    <w:p>
      <w:pPr>
        <w:spacing w:after="0"/>
        <w:numPr>
          <w:ilvl w:val="0"/>
          <w:numId w:val="2"/>
        </w:numPr>
      </w:pPr>
      <w:r>
        <w:rPr/>
        <w:t xml:space="preserve">Electric vehicle policy implementation risks</w:t>
      </w:r>
    </w:p>
    <w:p>
      <w:pPr>
        <w:spacing w:after="0"/>
        <w:numPr>
          <w:ilvl w:val="0"/>
          <w:numId w:val="2"/>
        </w:numPr>
      </w:pPr>
      <w:r>
        <w:rPr/>
        <w:t xml:space="preserve">Electric vehicle policy implementation benefits</w:t>
      </w:r>
    </w:p>
    <w:p>
      <w:pPr>
        <w:spacing w:after="0"/>
        <w:numPr>
          <w:ilvl w:val="0"/>
          <w:numId w:val="2"/>
        </w:numPr>
      </w:pPr>
      <w:r>
        <w:rPr/>
        <w:t xml:space="preserve">Alternative perspectives on electric vehicle policies</w:t>
      </w:r>
    </w:p>
    <w:p>
      <w:pPr>
        <w:spacing w:after="0"/>
        <w:numPr>
          <w:ilvl w:val="0"/>
          <w:numId w:val="2"/>
        </w:numPr>
      </w:pPr>
      <w:r>
        <w:rPr/>
        <w:t xml:space="preserve">Counterarguments to electric vehicle policies</w:t>
      </w:r>
    </w:p>
    <w:p>
      <w:pPr>
        <w:spacing w:after="0"/>
        <w:numPr>
          <w:ilvl w:val="0"/>
          <w:numId w:val="2"/>
        </w:numPr>
      </w:pPr>
      <w:r>
        <w:rPr/>
        <w:t xml:space="preserve">Carbon dioxide emissions from ICEVs and BEVs</w:t>
      </w:r>
    </w:p>
    <w:p>
      <w:pPr>
        <w:numPr>
          <w:ilvl w:val="0"/>
          <w:numId w:val="2"/>
        </w:numPr>
      </w:pPr>
      <w:r>
        <w:rPr/>
        <w:t xml:space="preserve">Implications of electric vehicle policies for net zero emissions reduction</w:t>
      </w:r>
    </w:p>
    <w:p>
      <w:pPr>
        <w:pStyle w:val="Heading1"/>
      </w:pPr>
      <w:bookmarkStart w:id="6" w:name="_Toc6"/>
      <w:r>
        <w:t>Report location:</w:t>
      </w:r>
      <w:bookmarkEnd w:id="6"/>
    </w:p>
    <w:p>
      <w:hyperlink r:id="rId8" w:history="1">
        <w:r>
          <w:rPr>
            <w:color w:val="2980b9"/>
            <w:u w:val="single"/>
          </w:rPr>
          <w:t xml:space="preserve">https://www.fullpicture.app/item/4191989e16c664d149d9d0ce09956400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7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5856421001981" TargetMode="External"/><Relationship Id="rId8" Type="http://schemas.openxmlformats.org/officeDocument/2006/relationships/hyperlink" Target="https://www.fullpicture.app/item/4191989e16c664d149d9d0ce09956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2023-02-19T18:57:04+01:00</dcterms:created>
  <dcterms:modified xsi:type="dcterms:W3CDTF">2023-02-19T18:57:04+01:00</dcterms:modified>
</cp:coreProperties>
</file>

<file path=docProps/custom.xml><?xml version="1.0" encoding="utf-8"?>
<Properties xmlns="http://schemas.openxmlformats.org/officeDocument/2006/custom-properties" xmlns:vt="http://schemas.openxmlformats.org/officeDocument/2006/docPropsVTypes"/>
</file>