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使用交互式桌面进行学习的游戏性设计模型：社会情感教育课堂中的制定和评估 |教育技术研发</w:t>
      </w:r>
      <w:br/>
      <w:hyperlink r:id="rId7" w:history="1">
        <w:r>
          <w:rPr>
            <w:color w:val="2980b9"/>
            <w:u w:val="single"/>
          </w:rPr>
          <w:t xml:space="preserve">https://link.springer.com/article/10.1007/s11423-018-9610-1</w:t>
        </w:r>
      </w:hyperlink>
    </w:p>
    <w:p>
      <w:pPr>
        <w:pStyle w:val="Heading1"/>
      </w:pPr>
      <w:bookmarkStart w:id="2" w:name="_Toc2"/>
      <w:r>
        <w:t>Article summary:</w:t>
      </w:r>
      <w:bookmarkEnd w:id="2"/>
    </w:p>
    <w:p>
      <w:pPr>
        <w:jc w:val="both"/>
      </w:pPr>
      <w:r>
        <w:rPr/>
        <w:t xml:space="preserve">1. The use of interactive desktops in educational settings, particularly in collaborative learning, has been well-developed and researched.</w:t>
      </w:r>
    </w:p>
    <w:p>
      <w:pPr>
        <w:jc w:val="both"/>
      </w:pPr>
      <w:r>
        <w:rPr/>
        <w:t xml:space="preserve">2. There is a need for more research on the integration of interactive desktops in classrooms and their potential for improving learning.</w:t>
      </w:r>
    </w:p>
    <w:p>
      <w:pPr>
        <w:jc w:val="both"/>
      </w:pPr>
      <w:r>
        <w:rPr/>
        <w:t xml:space="preserve">3. A game-based design model using interactive desktops can enhance social-emotional education by allowing students to engage with concepts, express viewpoints, and demonstrate understanding in multicultural classrooms.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"使用交互式桌面进行学习的游戏性设计模型：社会情感教育课堂中的制定和评估" discusses the potential of using interactive desktops for learning in a game-like design model. While the article provides some interesting insights, there are several areas where critical analysis is needed.</w:t>
      </w:r>
    </w:p>
    <w:p>
      <w:pPr>
        <w:jc w:val="both"/>
      </w:pPr>
      <w:r>
        <w:rPr/>
        <w:t xml:space="preserve"/>
      </w:r>
    </w:p>
    <w:p>
      <w:pPr>
        <w:jc w:val="both"/>
      </w:pPr>
      <w:r>
        <w:rPr/>
        <w:t xml:space="preserve">Firstly, the article seems to have a bias towards promoting the use of interactive desktops in education. It highlights the benefits of interactive desktops, such as facilitating collaboration and engagement, without adequately discussing any potential drawbacks or limitations. This one-sided reporting can create an incomplete picture and may not provide readers with a balanced understanding of the topic.</w:t>
      </w:r>
    </w:p>
    <w:p>
      <w:pPr>
        <w:jc w:val="both"/>
      </w:pPr>
      <w:r>
        <w:rPr/>
        <w:t xml:space="preserve"/>
      </w:r>
    </w:p>
    <w:p>
      <w:pPr>
        <w:jc w:val="both"/>
      </w:pPr>
      <w:r>
        <w:rPr/>
        <w:t xml:space="preserve">Additionally, the article lacks sufficient evidence to support its claims. It mentions that interactive desktops have been well-developed and extensively researched in terms of their usability for collaborative learning but fails to provide specific examples or studies to back up this statement. Without concrete evidence, it is difficult to assess the validity of these claims.</w:t>
      </w:r>
    </w:p>
    <w:p>
      <w:pPr>
        <w:jc w:val="both"/>
      </w:pPr>
      <w:r>
        <w:rPr/>
        <w:t xml:space="preserve"/>
      </w:r>
    </w:p>
    <w:p>
      <w:pPr>
        <w:jc w:val="both"/>
      </w:pPr>
      <w:r>
        <w:rPr/>
        <w:t xml:space="preserve">Furthermore, the article overlooks important considerations and counterarguments. For example, it does not address potential challenges or risks associated with implementing interactive desktops in classrooms, such as cost implications or technical issues. By ignoring these factors, the article presents an overly optimistic view of their effectiveness without acknowledging potential limitations.</w:t>
      </w:r>
    </w:p>
    <w:p>
      <w:pPr>
        <w:jc w:val="both"/>
      </w:pPr>
      <w:r>
        <w:rPr/>
        <w:t xml:space="preserve"/>
      </w:r>
    </w:p>
    <w:p>
      <w:pPr>
        <w:jc w:val="both"/>
      </w:pPr>
      <w:r>
        <w:rPr/>
        <w:t xml:space="preserve">Moreover, there is a lack of discussion on alternative approaches or technologies that could achieve similar learning outcomes. The focus solely on interactive desktops limits the scope of the analysis and prevents readers from considering other viable options.</w:t>
      </w:r>
    </w:p>
    <w:p>
      <w:pPr>
        <w:jc w:val="both"/>
      </w:pPr>
      <w:r>
        <w:rPr/>
        <w:t xml:space="preserve"/>
      </w:r>
    </w:p>
    <w:p>
      <w:pPr>
        <w:jc w:val="both"/>
      </w:pPr>
      <w:r>
        <w:rPr/>
        <w:t xml:space="preserve">Another issue is that the article contains promotional content rather than objective analysis. It emphasizes the benefits of social constructivism and gamification without critically examining their effectiveness or providing evidence to support their claims. This promotional tone undermines the credibility of the article and raises questions about its objectivity.</w:t>
      </w:r>
    </w:p>
    <w:p>
      <w:pPr>
        <w:jc w:val="both"/>
      </w:pPr>
      <w:r>
        <w:rPr/>
        <w:t xml:space="preserve"/>
      </w:r>
    </w:p>
    <w:p>
      <w:pPr>
        <w:jc w:val="both"/>
      </w:pPr>
      <w:r>
        <w:rPr/>
        <w:t xml:space="preserve">In conclusion, while the article introduces an interesting concept regarding using interactive desktops for learning, it falls short in providing a comprehensive and unbiased analysis. The article's potential biases, one-sided reporting, lack of evidence, missing considerations, and promotional content undermine its credibility and limit its usefulness as a reliable source of information.</w:t>
      </w:r>
    </w:p>
    <w:p>
      <w:pPr>
        <w:pStyle w:val="Heading1"/>
      </w:pPr>
      <w:bookmarkStart w:id="5" w:name="_Toc5"/>
      <w:r>
        <w:t>Topics for further research:</w:t>
      </w:r>
      <w:bookmarkEnd w:id="5"/>
    </w:p>
    <w:p>
      <w:pPr>
        <w:spacing w:after="0"/>
        <w:numPr>
          <w:ilvl w:val="0"/>
          <w:numId w:val="2"/>
        </w:numPr>
      </w:pPr>
      <w:r>
        <w:rPr/>
        <w:t xml:space="preserve">Limitations of using interactive desktops in education
</w:t>
      </w:r>
    </w:p>
    <w:p>
      <w:pPr>
        <w:spacing w:after="0"/>
        <w:numPr>
          <w:ilvl w:val="0"/>
          <w:numId w:val="2"/>
        </w:numPr>
      </w:pPr>
      <w:r>
        <w:rPr/>
        <w:t xml:space="preserve">Challenges and risks of implementing interactive desktops in classrooms
</w:t>
      </w:r>
    </w:p>
    <w:p>
      <w:pPr>
        <w:spacing w:after="0"/>
        <w:numPr>
          <w:ilvl w:val="0"/>
          <w:numId w:val="2"/>
        </w:numPr>
      </w:pPr>
      <w:r>
        <w:rPr/>
        <w:t xml:space="preserve">Alternatives to interactive desktops for game-like learning
</w:t>
      </w:r>
    </w:p>
    <w:p>
      <w:pPr>
        <w:spacing w:after="0"/>
        <w:numPr>
          <w:ilvl w:val="0"/>
          <w:numId w:val="2"/>
        </w:numPr>
      </w:pPr>
      <w:r>
        <w:rPr/>
        <w:t xml:space="preserve">Critiques of social constructivism in education
</w:t>
      </w:r>
    </w:p>
    <w:p>
      <w:pPr>
        <w:spacing w:after="0"/>
        <w:numPr>
          <w:ilvl w:val="0"/>
          <w:numId w:val="2"/>
        </w:numPr>
      </w:pPr>
      <w:r>
        <w:rPr/>
        <w:t xml:space="preserve">Effectiveness of gamification in educational settings
</w:t>
      </w:r>
    </w:p>
    <w:p>
      <w:pPr>
        <w:numPr>
          <w:ilvl w:val="0"/>
          <w:numId w:val="2"/>
        </w:numPr>
      </w:pPr>
      <w:r>
        <w:rPr/>
        <w:t xml:space="preserve">Research on the usability and effectiveness of interactive desktops for collaborative learning</w:t>
      </w:r>
    </w:p>
    <w:p>
      <w:pPr>
        <w:pStyle w:val="Heading1"/>
      </w:pPr>
      <w:bookmarkStart w:id="6" w:name="_Toc6"/>
      <w:r>
        <w:t>Report location:</w:t>
      </w:r>
      <w:bookmarkEnd w:id="6"/>
    </w:p>
    <w:p>
      <w:hyperlink r:id="rId8" w:history="1">
        <w:r>
          <w:rPr>
            <w:color w:val="2980b9"/>
            <w:u w:val="single"/>
          </w:rPr>
          <w:t xml:space="preserve">https://www.fullpicture.app/item/41a442f36f861fc6e517e2c93d86bb59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4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23-018-9610-1" TargetMode="External"/><Relationship Id="rId8" Type="http://schemas.openxmlformats.org/officeDocument/2006/relationships/hyperlink" Target="https://www.fullpicture.app/item/41a442f36f861fc6e517e2c93d86b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2023-12-05T14:26:41+01:00</dcterms:created>
  <dcterms:modified xsi:type="dcterms:W3CDTF">2023-12-05T14:26:41+01:00</dcterms:modified>
</cp:coreProperties>
</file>

<file path=docProps/custom.xml><?xml version="1.0" encoding="utf-8"?>
<Properties xmlns="http://schemas.openxmlformats.org/officeDocument/2006/custom-properties" xmlns:vt="http://schemas.openxmlformats.org/officeDocument/2006/docPropsVTypes"/>
</file>