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Ethical Issues Concerning Animal Research Outside the Laboratory | ILAR Journal | Oxford Academic</w:t>
      </w:r>
      <w:br/>
      <w:hyperlink r:id="rId7" w:history="1">
        <w:r>
          <w:rPr>
            <w:color w:val="2980b9"/>
            <w:u w:val="single"/>
          </w:rPr>
          <w:t xml:space="preserve">https://academic.oup.com/ilarjournal/article/44/3/187/677864</w:t>
        </w:r>
      </w:hyperlink>
    </w:p>
    <w:p>
      <w:pPr>
        <w:pStyle w:val="Heading1"/>
      </w:pPr>
      <w:bookmarkStart w:id="2" w:name="_Toc2"/>
      <w:r>
        <w:t>Article summary:</w:t>
      </w:r>
      <w:bookmarkEnd w:id="2"/>
    </w:p>
    <w:p>
      <w:pPr>
        <w:jc w:val="both"/>
      </w:pPr>
      <w:r>
        <w:rPr/>
        <w:t xml:space="preserve">1. Research outside the laboratory poses unique ethical issues due to the nature of the animals being studied, including wild animals and domesticated agricultural and companion animals.</w:t>
      </w:r>
    </w:p>
    <w:p>
      <w:pPr>
        <w:jc w:val="both"/>
      </w:pPr>
      <w:r>
        <w:rPr/>
        <w:t xml:space="preserve">2. Additional factors that need to be considered in moral deliberations include the environment, owners of animals, and the general public's perception of the research.</w:t>
      </w:r>
    </w:p>
    <w:p>
      <w:pPr>
        <w:jc w:val="both"/>
      </w:pPr>
      <w:r>
        <w:rPr/>
        <w:t xml:space="preserve">3. The institutional animal care and use committee (IACUC) has a responsibility to ensure that research in outside settings is ethical and properly implemented, requiring knowledge of a wide range of species' needs and effective monitoring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"Ethical Issues Concerning Animal Research Outside the Laboratory" provides a comprehensive overview of the unique ethical issues associated with animal research conducted outside the laboratory setting. The article highlights that protocols involving wild animals must consider the potential harm caused by infringing on their natural environment, which can lead to pain, fear, anxiety, and frustration. Similarly, agricultural and companion animal research presents special welfare issues related to production goals that may not adequately address moral concerns.</w:t>
      </w:r>
    </w:p>
    <w:p>
      <w:pPr>
        <w:jc w:val="both"/>
      </w:pPr>
      <w:r>
        <w:rPr/>
        <w:t xml:space="preserve"/>
      </w:r>
    </w:p>
    <w:p>
      <w:pPr>
        <w:jc w:val="both"/>
      </w:pPr>
      <w:r>
        <w:rPr/>
        <w:t xml:space="preserve">The article's strength lies in its recognition of the need for a sensitivity to the unique ethical considerations involved in animal research outside the laboratory. It emphasizes that IACUC members must have knowledge of a wide range of species' needs and ensure effective monitoring of research in remote locations. The article also acknowledges that public perception is an essential factor in evaluating the ethics of wildlife research.</w:t>
      </w:r>
    </w:p>
    <w:p>
      <w:pPr>
        <w:jc w:val="both"/>
      </w:pPr>
      <w:r>
        <w:rPr/>
        <w:t xml:space="preserve"/>
      </w:r>
    </w:p>
    <w:p>
      <w:pPr>
        <w:jc w:val="both"/>
      </w:pPr>
      <w:r>
        <w:rPr/>
        <w:t xml:space="preserve">However, there are some potential biases and missing points of consideration in this article. For example, while it recognizes that animals used for laboratory research have been bred specifically for research and selected for traits that make them more adapted to a laboratory environment, it does not address whether such breeding practices are ethically justifiable. Additionally, while it acknowledges that agricultural research driven solely by production standards may fail to recognize animals as deserving moral concern, it does not explore how such practices could be changed or improved.</w:t>
      </w:r>
    </w:p>
    <w:p>
      <w:pPr>
        <w:jc w:val="both"/>
      </w:pPr>
      <w:r>
        <w:rPr/>
        <w:t xml:space="preserve"/>
      </w:r>
    </w:p>
    <w:p>
      <w:pPr>
        <w:jc w:val="both"/>
      </w:pPr>
      <w:r>
        <w:rPr/>
        <w:t xml:space="preserve">Furthermore, the article does not provide evidence or examples to support some of its claims. For instance, it suggests that playing bird songs during wildlife research can impact breeding populations but does not provide any data or studies to support this claim.</w:t>
      </w:r>
    </w:p>
    <w:p>
      <w:pPr>
        <w:jc w:val="both"/>
      </w:pPr>
      <w:r>
        <w:rPr/>
        <w:t xml:space="preserve"/>
      </w:r>
    </w:p>
    <w:p>
      <w:pPr>
        <w:jc w:val="both"/>
      </w:pPr>
      <w:r>
        <w:rPr/>
        <w:t xml:space="preserve">Overall, while this article provides valuable insights into ethical considerations surrounding animal research outside the laboratory setting, it could benefit from exploring counterarguments and providing more evidence to support its claims.</w:t>
      </w:r>
    </w:p>
    <w:p>
      <w:pPr>
        <w:pStyle w:val="Heading1"/>
      </w:pPr>
      <w:bookmarkStart w:id="5" w:name="_Toc5"/>
      <w:r>
        <w:t>Topics for further research:</w:t>
      </w:r>
      <w:bookmarkEnd w:id="5"/>
    </w:p>
    <w:p>
      <w:pPr>
        <w:spacing w:after="0"/>
        <w:numPr>
          <w:ilvl w:val="0"/>
          <w:numId w:val="2"/>
        </w:numPr>
      </w:pPr>
      <w:r>
        <w:rPr/>
        <w:t xml:space="preserve">Ethical concerns surrounding animal breeding practices for laboratory research
</w:t>
      </w:r>
    </w:p>
    <w:p>
      <w:pPr>
        <w:spacing w:after="0"/>
        <w:numPr>
          <w:ilvl w:val="0"/>
          <w:numId w:val="2"/>
        </w:numPr>
      </w:pPr>
      <w:r>
        <w:rPr/>
        <w:t xml:space="preserve">Alternatives to production-driven agricultural research that prioritize animal welfare
</w:t>
      </w:r>
    </w:p>
    <w:p>
      <w:pPr>
        <w:spacing w:after="0"/>
        <w:numPr>
          <w:ilvl w:val="0"/>
          <w:numId w:val="2"/>
        </w:numPr>
      </w:pPr>
      <w:r>
        <w:rPr/>
        <w:t xml:space="preserve">The impact of human disturbance on wild animal populations
</w:t>
      </w:r>
    </w:p>
    <w:p>
      <w:pPr>
        <w:spacing w:after="0"/>
        <w:numPr>
          <w:ilvl w:val="0"/>
          <w:numId w:val="2"/>
        </w:numPr>
      </w:pPr>
      <w:r>
        <w:rPr/>
        <w:t xml:space="preserve">Best practices for monitoring animal welfare in remote research locations
</w:t>
      </w:r>
    </w:p>
    <w:p>
      <w:pPr>
        <w:spacing w:after="0"/>
        <w:numPr>
          <w:ilvl w:val="0"/>
          <w:numId w:val="2"/>
        </w:numPr>
      </w:pPr>
      <w:r>
        <w:rPr/>
        <w:t xml:space="preserve">Public perception of wildlife research and its influence on ethical considerations
</w:t>
      </w:r>
    </w:p>
    <w:p>
      <w:pPr>
        <w:numPr>
          <w:ilvl w:val="0"/>
          <w:numId w:val="2"/>
        </w:numPr>
      </w:pPr>
      <w:r>
        <w:rPr/>
        <w:t xml:space="preserve">The effectiveness of playing bird songs in wildlife research on breeding populations</w:t>
      </w:r>
    </w:p>
    <w:p>
      <w:pPr>
        <w:pStyle w:val="Heading1"/>
      </w:pPr>
      <w:bookmarkStart w:id="6" w:name="_Toc6"/>
      <w:r>
        <w:t>Report location:</w:t>
      </w:r>
      <w:bookmarkEnd w:id="6"/>
    </w:p>
    <w:p>
      <w:hyperlink r:id="rId8" w:history="1">
        <w:r>
          <w:rPr>
            <w:color w:val="2980b9"/>
            <w:u w:val="single"/>
          </w:rPr>
          <w:t xml:space="preserve">https://www.fullpicture.app/item/41c2150ffbfa8fae0af964c0c0cbaa9f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7E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ilarjournal/article/44/3/187/677864" TargetMode="External"/><Relationship Id="rId8" Type="http://schemas.openxmlformats.org/officeDocument/2006/relationships/hyperlink" Target="https://www.fullpicture.app/item/41c2150ffbfa8fae0af964c0c0cba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2023-12-30T03:45:58+01:00</dcterms:created>
  <dcterms:modified xsi:type="dcterms:W3CDTF">2023-12-30T03:45:58+01:00</dcterms:modified>
</cp:coreProperties>
</file>

<file path=docProps/custom.xml><?xml version="1.0" encoding="utf-8"?>
<Properties xmlns="http://schemas.openxmlformats.org/officeDocument/2006/custom-properties" xmlns:vt="http://schemas.openxmlformats.org/officeDocument/2006/docPropsVTypes"/>
</file>