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HyperEnclave: An Open and Cross-platform Trusted Execution Environment | USENIX</w:t>
      </w:r>
      <w:br/>
      <w:hyperlink r:id="rId7" w:history="1">
        <w:r>
          <w:rPr>
            <w:color w:val="2980b9"/>
            <w:u w:val="single"/>
          </w:rPr>
          <w:t xml:space="preserve">https://www.usenix.org/conference/atc22/presentation/jia-yuekai</w:t>
        </w:r>
      </w:hyperlink>
    </w:p>
    <w:p>
      <w:pPr>
        <w:pStyle w:val="Heading1"/>
      </w:pPr>
      <w:bookmarkStart w:id="2" w:name="_Toc2"/>
      <w:r>
        <w:t>Article summary:</w:t>
      </w:r>
      <w:bookmarkEnd w:id="2"/>
    </w:p>
    <w:p>
      <w:pPr>
        <w:jc w:val="both"/>
      </w:pPr>
      <w:r>
        <w:rPr/>
        <w:t xml:space="preserve">1. HyperEnclave is an open and cross-platform process-based trusted execution environment (TEE) that relies on virtualization extension to create isolated execution environments.</w:t>
      </w:r>
    </w:p>
    <w:p>
      <w:pPr>
        <w:jc w:val="both"/>
      </w:pPr>
      <w:r>
        <w:rPr/>
        <w:t xml:space="preserve">2. HyperEnclave has been implemented on commodity AMD servers and deployed in a FinTech company to support privacy-preserving computations.</w:t>
      </w:r>
    </w:p>
    <w:p>
      <w:pPr>
        <w:jc w:val="both"/>
      </w:pPr>
      <w:r>
        <w:rPr/>
        <w:t xml:space="preserve">3. Evaluation of micro-benchmarks and application benchmarks shows that HyperEnclave introduces only a small overhead.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HyperEnclave system, its implementation, deployment, and evaluation results. The authors provide evidence for their claims by citing relevant research papers and providing benchmarking results from their own experiments. Furthermore, the authors are transparent about potential risks associated with the system, such as side channel attacks or malicious code injection. </w:t>
      </w:r>
    </w:p>
    <w:p>
      <w:pPr>
        <w:jc w:val="both"/>
      </w:pPr>
      <w:r>
        <w:rPr/>
        <w:t xml:space="preserve">However, there are some points of consideration that are not explored in the article. For example, the authors do not discuss how HyperEnclave compares to other existing TEEs in terms of security or performance. Additionally, they do not provide any information about potential applications of HyperEnclave beyond privacy-preserving computations. Finally, while the authors mention potential risks associated with the system, they do not provide any details on how these risks can be mitigated or avoided.</w:t>
      </w:r>
    </w:p>
    <w:p>
      <w:pPr>
        <w:pStyle w:val="Heading1"/>
      </w:pPr>
      <w:bookmarkStart w:id="5" w:name="_Toc5"/>
      <w:r>
        <w:t>Topics for further research:</w:t>
      </w:r>
      <w:bookmarkEnd w:id="5"/>
    </w:p>
    <w:p>
      <w:pPr>
        <w:spacing w:after="0"/>
        <w:numPr>
          <w:ilvl w:val="0"/>
          <w:numId w:val="2"/>
        </w:numPr>
      </w:pPr>
      <w:r>
        <w:rPr/>
        <w:t xml:space="preserve">Comparison of TEEs security</w:t>
      </w:r>
    </w:p>
    <w:p>
      <w:pPr>
        <w:spacing w:after="0"/>
        <w:numPr>
          <w:ilvl w:val="0"/>
          <w:numId w:val="2"/>
        </w:numPr>
      </w:pPr>
      <w:r>
        <w:rPr/>
        <w:t xml:space="preserve">Performance comparison of TEEs</w:t>
      </w:r>
    </w:p>
    <w:p>
      <w:pPr>
        <w:spacing w:after="0"/>
        <w:numPr>
          <w:ilvl w:val="0"/>
          <w:numId w:val="2"/>
        </w:numPr>
      </w:pPr>
      <w:r>
        <w:rPr/>
        <w:t xml:space="preserve">Applications of HyperEnclave</w:t>
      </w:r>
    </w:p>
    <w:p>
      <w:pPr>
        <w:spacing w:after="0"/>
        <w:numPr>
          <w:ilvl w:val="0"/>
          <w:numId w:val="2"/>
        </w:numPr>
      </w:pPr>
      <w:r>
        <w:rPr/>
        <w:t xml:space="preserve">Side channel attack mitigation</w:t>
      </w:r>
    </w:p>
    <w:p>
      <w:pPr>
        <w:spacing w:after="0"/>
        <w:numPr>
          <w:ilvl w:val="0"/>
          <w:numId w:val="2"/>
        </w:numPr>
      </w:pPr>
      <w:r>
        <w:rPr/>
        <w:t xml:space="preserve">Malicious code injection prevention</w:t>
      </w:r>
    </w:p>
    <w:p>
      <w:pPr>
        <w:numPr>
          <w:ilvl w:val="0"/>
          <w:numId w:val="2"/>
        </w:numPr>
      </w:pPr>
      <w:r>
        <w:rPr/>
        <w:t xml:space="preserve">Privacy-preserving computation techniques</w:t>
      </w:r>
    </w:p>
    <w:p>
      <w:pPr>
        <w:pStyle w:val="Heading1"/>
      </w:pPr>
      <w:bookmarkStart w:id="6" w:name="_Toc6"/>
      <w:r>
        <w:t>Report location:</w:t>
      </w:r>
      <w:bookmarkEnd w:id="6"/>
    </w:p>
    <w:p>
      <w:hyperlink r:id="rId8" w:history="1">
        <w:r>
          <w:rPr>
            <w:color w:val="2980b9"/>
            <w:u w:val="single"/>
          </w:rPr>
          <w:t xml:space="preserve">https://www.fullpicture.app/item/4206dce7f9cb5f383b9c98e906c303f9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0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jia-yuekai" TargetMode="External"/><Relationship Id="rId8" Type="http://schemas.openxmlformats.org/officeDocument/2006/relationships/hyperlink" Target="https://www.fullpicture.app/item/4206dce7f9cb5f383b9c98e906c30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2023-02-18T13:35:10+01:00</dcterms:created>
  <dcterms:modified xsi:type="dcterms:W3CDTF">2023-02-18T13:35:10+01:00</dcterms:modified>
</cp:coreProperties>
</file>

<file path=docProps/custom.xml><?xml version="1.0" encoding="utf-8"?>
<Properties xmlns="http://schemas.openxmlformats.org/officeDocument/2006/custom-properties" xmlns:vt="http://schemas.openxmlformats.org/officeDocument/2006/docPropsVTypes"/>
</file>