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Controlling an organic synthesis robot with machine learning to search for new reactivity | Nature</w:t>
      </w:r>
      <w:br/>
      <w:hyperlink r:id="rId7" w:history="1">
        <w:r>
          <w:rPr>
            <w:color w:val="2980b9"/>
            <w:u w:val="single"/>
          </w:rPr>
          <w:t xml:space="preserve">https://www.nature.com/articles/s41586-018-0307-8</w:t>
        </w:r>
      </w:hyperlink>
    </w:p>
    <w:p>
      <w:pPr>
        <w:pStyle w:val="Heading1"/>
      </w:pPr>
      <w:bookmarkStart w:id="2" w:name="_Toc2"/>
      <w:r>
        <w:t>Article summary:</w:t>
      </w:r>
      <w:bookmarkEnd w:id="2"/>
    </w:p>
    <w:p>
      <w:pPr>
        <w:jc w:val="both"/>
      </w:pPr>
      <w:r>
        <w:rPr/>
        <w:t xml:space="preserve">1. 设计了一种化学机器人，利用机器学习控制其进行有机合成反应的搜索。该机器人配备了实时传感器和反馈机制，可以执行多个实验并自动分类反应混合物的活性。</w:t>
      </w:r>
    </w:p>
    <w:p>
      <w:pPr>
        <w:jc w:val="both"/>
      </w:pPr>
      <w:r>
        <w:rPr/>
        <w:t xml:space="preserve">2. 通过训练模型对72个已经由专家化学家手动分类的反应混合物进行分类，该模型可以以86%的准确率判断反应混合物的活性。</w:t>
      </w:r>
    </w:p>
    <w:p>
      <w:pPr>
        <w:jc w:val="both"/>
      </w:pPr>
      <w:r>
        <w:rPr/>
        <w:t xml:space="preserve">3. 利用线性判别分析（LDA）模型对化学空间进行建模，并通过预测反应概率来评估剩余反应。这种方法使得机器人能够有效地导航化学空间，并预测新的活性。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这篇文章介绍了一种利用机器学习控制有机合成机器人搜索新反应性的方法。然而，文章存在一些潜在的偏见和问题。</w:t>
      </w:r>
    </w:p>
    <w:p>
      <w:pPr>
        <w:jc w:val="both"/>
      </w:pPr>
      <w:r>
        <w:rPr/>
        <w:t xml:space="preserve"/>
      </w:r>
    </w:p>
    <w:p>
      <w:pPr>
        <w:jc w:val="both"/>
      </w:pPr>
      <w:r>
        <w:rPr/>
        <w:t xml:space="preserve">首先，文章没有提及可能存在的风险和限制。使用机器学习来控制化学反应可能会导致意外的结果或产生有害物质。此外，由于机器学习算法是基于已知数据进行训练的，如果数据集中存在偏差或错误分类，那么模型可能无法准确预测新的反应性。</w:t>
      </w:r>
    </w:p>
    <w:p>
      <w:pPr>
        <w:jc w:val="both"/>
      </w:pPr>
      <w:r>
        <w:rPr/>
        <w:t xml:space="preserve"/>
      </w:r>
    </w:p>
    <w:p>
      <w:pPr>
        <w:jc w:val="both"/>
      </w:pPr>
      <w:r>
        <w:rPr/>
        <w:t xml:space="preserve">其次，文章没有提供足够的证据来支持作者所提出的主张。虽然他们声称通过训练模型可以将反应混合物的反应性分类为可反应或不可反应，并且在交叉验证中达到了86%的准确率，但并没有详细说明如何进行实验和评估结果。缺乏实验证据使得读者难以判断该方法是否真正有效。</w:t>
      </w:r>
    </w:p>
    <w:p>
      <w:pPr>
        <w:jc w:val="both"/>
      </w:pPr>
      <w:r>
        <w:rPr/>
        <w:t xml:space="preserve"/>
      </w:r>
    </w:p>
    <w:p>
      <w:pPr>
        <w:jc w:val="both"/>
      </w:pPr>
      <w:r>
        <w:rPr/>
        <w:t xml:space="preserve">此外，文章还存在片面报道和缺失考虑点的问题。作者只关注了化学反应混合物的光谱特征，并未考虑其他可能影响反应性的因素，如温度、压力、催化剂等。这种局限性可能导致对新反应性的预测不准确。</w:t>
      </w:r>
    </w:p>
    <w:p>
      <w:pPr>
        <w:jc w:val="both"/>
      </w:pPr>
      <w:r>
        <w:rPr/>
        <w:t xml:space="preserve"/>
      </w:r>
    </w:p>
    <w:p>
      <w:pPr>
        <w:jc w:val="both"/>
      </w:pPr>
      <w:r>
        <w:rPr/>
        <w:t xml:space="preserve">最后，文章没有平等地呈现双方观点。作者只关注了机器学习在化学合成中的潜力，而忽略了传统的人工合成方法的优势和局限性。这种偏袒可能导致读者对该方法的实际应用和可行性产生误解。</w:t>
      </w:r>
    </w:p>
    <w:p>
      <w:pPr>
        <w:jc w:val="both"/>
      </w:pPr>
      <w:r>
        <w:rPr/>
        <w:t xml:space="preserve"/>
      </w:r>
    </w:p>
    <w:p>
      <w:pPr>
        <w:jc w:val="both"/>
      </w:pPr>
      <w:r>
        <w:rPr/>
        <w:t xml:space="preserve">综上所述，尽管这篇文章介绍了一种利用机器学习控制有机合成机器人搜索新反应性的方法，但它存在一些潜在的偏见和问题，包括缺乏证据支持、片面报道、缺失考虑点和偏袒等。读者需要谨慎对待该方法，并进一步研究其可行性和风险。</w:t>
      </w:r>
    </w:p>
    <w:p>
      <w:pPr>
        <w:pStyle w:val="Heading1"/>
      </w:pPr>
      <w:bookmarkStart w:id="5" w:name="_Toc5"/>
      <w:r>
        <w:t>Topics for further research:</w:t>
      </w:r>
      <w:bookmarkEnd w:id="5"/>
    </w:p>
    <w:p>
      <w:pPr>
        <w:spacing w:after="0"/>
        <w:numPr>
          <w:ilvl w:val="0"/>
          <w:numId w:val="2"/>
        </w:numPr>
      </w:pPr>
      <w:r>
        <w:rPr/>
        <w:t xml:space="preserve">机器学习在化学反应中的风险和限制
</w:t>
      </w:r>
    </w:p>
    <w:p>
      <w:pPr>
        <w:spacing w:after="0"/>
        <w:numPr>
          <w:ilvl w:val="0"/>
          <w:numId w:val="2"/>
        </w:numPr>
      </w:pPr>
      <w:r>
        <w:rPr/>
        <w:t xml:space="preserve">机器学习算法的数据偏差和错误分类问题
</w:t>
      </w:r>
    </w:p>
    <w:p>
      <w:pPr>
        <w:spacing w:after="0"/>
        <w:numPr>
          <w:ilvl w:val="0"/>
          <w:numId w:val="2"/>
        </w:numPr>
      </w:pPr>
      <w:r>
        <w:rPr/>
        <w:t xml:space="preserve">文章中缺乏实验证据的问题
</w:t>
      </w:r>
    </w:p>
    <w:p>
      <w:pPr>
        <w:spacing w:after="0"/>
        <w:numPr>
          <w:ilvl w:val="0"/>
          <w:numId w:val="2"/>
        </w:numPr>
      </w:pPr>
      <w:r>
        <w:rPr/>
        <w:t xml:space="preserve">光谱特征对反应性预测的局限性
</w:t>
      </w:r>
    </w:p>
    <w:p>
      <w:pPr>
        <w:spacing w:after="0"/>
        <w:numPr>
          <w:ilvl w:val="0"/>
          <w:numId w:val="2"/>
        </w:numPr>
      </w:pPr>
      <w:r>
        <w:rPr/>
        <w:t xml:space="preserve">传统人工合成方法的优势和局限性
</w:t>
      </w:r>
    </w:p>
    <w:p>
      <w:pPr>
        <w:numPr>
          <w:ilvl w:val="0"/>
          <w:numId w:val="2"/>
        </w:numPr>
      </w:pPr>
      <w:r>
        <w:rPr/>
        <w:t xml:space="preserve">文章中的偏袒和平等呈现观点的问题</w:t>
      </w:r>
    </w:p>
    <w:p>
      <w:pPr>
        <w:pStyle w:val="Heading1"/>
      </w:pPr>
      <w:bookmarkStart w:id="6" w:name="_Toc6"/>
      <w:r>
        <w:t>Report location:</w:t>
      </w:r>
      <w:bookmarkEnd w:id="6"/>
    </w:p>
    <w:p>
      <w:hyperlink r:id="rId8" w:history="1">
        <w:r>
          <w:rPr>
            <w:color w:val="2980b9"/>
            <w:u w:val="single"/>
          </w:rPr>
          <w:t xml:space="preserve">https://www.fullpicture.app/item/422d31fb01ce6b58628bfd2bec9f90a6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16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18-0307-8" TargetMode="External"/><Relationship Id="rId8" Type="http://schemas.openxmlformats.org/officeDocument/2006/relationships/hyperlink" Target="https://www.fullpicture.app/item/422d31fb01ce6b58628bfd2bec9f90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2024-01-04T21:39:30+01:00</dcterms:created>
  <dcterms:modified xsi:type="dcterms:W3CDTF">2024-01-04T21:39:30+01:00</dcterms:modified>
</cp:coreProperties>
</file>

<file path=docProps/custom.xml><?xml version="1.0" encoding="utf-8"?>
<Properties xmlns="http://schemas.openxmlformats.org/officeDocument/2006/custom-properties" xmlns:vt="http://schemas.openxmlformats.org/officeDocument/2006/docPropsVTypes"/>
</file>