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Regulating the Li+‐Solvation Structure of Ester Electrolyte for High‐Energy‐Density Lithium Metal Batteries - Xiao - 2020 - Small - Wiley Online Library</w:t>
      </w:r>
      <w:br/>
      <w:hyperlink r:id="rId7" w:history="1">
        <w:r>
          <w:rPr>
            <w:color w:val="2980b9"/>
            <w:u w:val="single"/>
          </w:rPr>
          <w:t xml:space="preserve">https://onlinelibrary.wiley.com/doi/10.1002/smll.202004688</w:t>
        </w:r>
      </w:hyperlink>
    </w:p>
    <w:p>
      <w:pPr>
        <w:pStyle w:val="Heading1"/>
      </w:pPr>
      <w:bookmarkStart w:id="2" w:name="_Toc2"/>
      <w:r>
        <w:t>Article summary:</w:t>
      </w:r>
      <w:bookmarkEnd w:id="2"/>
    </w:p>
    <w:p>
      <w:pPr>
        <w:jc w:val="both"/>
      </w:pPr>
      <w:r>
        <w:rPr/>
        <w:t xml:space="preserve">1. Lithium metal is considered the "Holy Grail" of battery chemistry due to its highest specific capacity and lowest anodic potential.</w:t>
      </w:r>
    </w:p>
    <w:p>
      <w:pPr>
        <w:jc w:val="both"/>
      </w:pPr>
      <w:r>
        <w:rPr/>
        <w:t xml:space="preserve">2. Research efforts have been dedicated to stabilize lithium-electrolyte interface, including protective coatings, electrolyte additives, Li/3D matrix composites, and high modulus separators.</w:t>
      </w:r>
    </w:p>
    <w:p>
      <w:pPr>
        <w:jc w:val="both"/>
      </w:pPr>
      <w:r>
        <w:rPr/>
        <w:t xml:space="preserve">3. Tetraglyme (TEGDME) is integrated into the Li+-solvation structures of ester-based electrolyte for stabilizing the Li-electrolyte interface, resulting in a uniform and high conductive LiNxOy-containing SEI film that triggers smooth and dendrite-free Li deposition.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research efforts dedicated to stabilize lithium-electrolyte interface for high-energy-density LMBs. The authors present their findings in a clear and concise manner, providing evidence for their claims with references to relevant literature. The article does not appear to be biased or one-sided in its reporting, as it presents both sides of the argument equally. Furthermore, the authors provide detailed explanations of their methods and results which are supported by evidence from other studies. </w:t>
      </w:r>
    </w:p>
    <w:p>
      <w:pPr>
        <w:jc w:val="both"/>
      </w:pPr>
      <w:r>
        <w:rPr/>
        <w:t xml:space="preserve">However, there are some points that could be further explored in order to improve the trustworthiness and reliability of the article. For example, while the authors discuss various approaches used to stabilize lithium-electrolyte interface such as protective coatings, electrolyte additives, etc., they do not provide any information on potential risks associated with these approaches or how they can be mitigated. Additionally, while the authors discuss how Tetraglyme (TEGDME) can be used to improve solubility of LiNO3 in ester electrolytes, they do not explore any counterarguments or alternative solutions that could potentially achieve similar results without using TEGDME. </w:t>
      </w:r>
    </w:p>
    <w:p>
      <w:pPr>
        <w:jc w:val="both"/>
      </w:pPr>
      <w:r>
        <w:rPr/>
        <w:t xml:space="preserve">In conclusion, overall this article is reliable and trustworthy as it provides evidence for its claims with references to relevant literature and presents both sides of the argument equally without bias or one-sided reporting. However there are some points that could be further explored in order to improve its trustworthiness and reliability such as exploring potential risks associated with various approaches used to stabilize lithium-electrolyte interface or exploring alternative solutions that could potentially achieve similar results without using TEGDME.</w:t>
      </w:r>
    </w:p>
    <w:p>
      <w:pPr>
        <w:pStyle w:val="Heading1"/>
      </w:pPr>
      <w:bookmarkStart w:id="5" w:name="_Toc5"/>
      <w:r>
        <w:t>Topics for further research:</w:t>
      </w:r>
      <w:bookmarkEnd w:id="5"/>
    </w:p>
    <w:p>
      <w:pPr>
        <w:spacing w:after="0"/>
        <w:numPr>
          <w:ilvl w:val="0"/>
          <w:numId w:val="2"/>
        </w:numPr>
      </w:pPr>
      <w:r>
        <w:rPr/>
        <w:t xml:space="preserve">Lithium-electrolyte interface stabilization risks</w:t>
      </w:r>
    </w:p>
    <w:p>
      <w:pPr>
        <w:spacing w:after="0"/>
        <w:numPr>
          <w:ilvl w:val="0"/>
          <w:numId w:val="2"/>
        </w:numPr>
      </w:pPr>
      <w:r>
        <w:rPr/>
        <w:t xml:space="preserve">Alternative solutions to TEGDME for LiNO3 solubility</w:t>
      </w:r>
    </w:p>
    <w:p>
      <w:pPr>
        <w:spacing w:after="0"/>
        <w:numPr>
          <w:ilvl w:val="0"/>
          <w:numId w:val="2"/>
        </w:numPr>
      </w:pPr>
      <w:r>
        <w:rPr/>
        <w:t xml:space="preserve">High-energy-density LMBs safety</w:t>
      </w:r>
    </w:p>
    <w:p>
      <w:pPr>
        <w:spacing w:after="0"/>
        <w:numPr>
          <w:ilvl w:val="0"/>
          <w:numId w:val="2"/>
        </w:numPr>
      </w:pPr>
      <w:r>
        <w:rPr/>
        <w:t xml:space="preserve">Protective coatings for lithium-electrolyte interface</w:t>
      </w:r>
    </w:p>
    <w:p>
      <w:pPr>
        <w:spacing w:after="0"/>
        <w:numPr>
          <w:ilvl w:val="0"/>
          <w:numId w:val="2"/>
        </w:numPr>
      </w:pPr>
      <w:r>
        <w:rPr/>
        <w:t xml:space="preserve">Electrolyte additives for lithium-electrolyte interface</w:t>
      </w:r>
    </w:p>
    <w:p>
      <w:pPr>
        <w:numPr>
          <w:ilvl w:val="0"/>
          <w:numId w:val="2"/>
        </w:numPr>
      </w:pPr>
      <w:r>
        <w:rPr/>
        <w:t xml:space="preserve">Lithium-electrolyte interface stabilization methods</w:t>
      </w:r>
    </w:p>
    <w:p>
      <w:pPr>
        <w:pStyle w:val="Heading1"/>
      </w:pPr>
      <w:bookmarkStart w:id="6" w:name="_Toc6"/>
      <w:r>
        <w:t>Report location:</w:t>
      </w:r>
      <w:bookmarkEnd w:id="6"/>
    </w:p>
    <w:p>
      <w:hyperlink r:id="rId8" w:history="1">
        <w:r>
          <w:rPr>
            <w:color w:val="2980b9"/>
            <w:u w:val="single"/>
          </w:rPr>
          <w:t xml:space="preserve">https://www.fullpicture.app/item/4233a48ddc1be17cefb2ff9190a6c474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5F0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smll.202004688" TargetMode="External"/><Relationship Id="rId8" Type="http://schemas.openxmlformats.org/officeDocument/2006/relationships/hyperlink" Target="https://www.fullpicture.app/item/4233a48ddc1be17cefb2ff9190a6c4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2023-02-24T07:38:31+01:00</dcterms:created>
  <dcterms:modified xsi:type="dcterms:W3CDTF">2023-02-24T07:38:31+01:00</dcterms:modified>
</cp:coreProperties>
</file>

<file path=docProps/custom.xml><?xml version="1.0" encoding="utf-8"?>
<Properties xmlns="http://schemas.openxmlformats.org/officeDocument/2006/custom-properties" xmlns:vt="http://schemas.openxmlformats.org/officeDocument/2006/docPropsVTypes"/>
</file>