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Neurocognitive and psychosocial outcomes in adult congenital heart disease: a lifespan approach | Heart</w:t>
      </w:r>
      <w:br/>
      <w:hyperlink r:id="rId7" w:history="1">
        <w:r>
          <w:rPr>
            <w:color w:val="2980b9"/>
            <w:u w:val="single"/>
          </w:rPr>
          <w:t xml:space="preserve">https://heart.bmj.com/content/107/2/159.long</w:t>
        </w:r>
      </w:hyperlink>
    </w:p>
    <w:p>
      <w:pPr>
        <w:pStyle w:val="Heading1"/>
      </w:pPr>
      <w:bookmarkStart w:id="2" w:name="_Toc2"/>
      <w:r>
        <w:t>Article summary:</w:t>
      </w:r>
      <w:bookmarkEnd w:id="2"/>
    </w:p>
    <w:p>
      <w:pPr>
        <w:jc w:val="both"/>
      </w:pPr>
      <w:r>
        <w:rPr/>
        <w:t xml:space="preserve">1. 成人先天性心脏病患者的神经认知和心理社会结果：以终身为导向的方法。这篇文章探讨了成人先天性心脏病患者的神经认知和心理社会结果，并提出了改善临床设置中神经认知和心理社会障碍识别和处理能力的方法。</w:t>
      </w:r>
    </w:p>
    <w:p>
      <w:pPr>
        <w:jc w:val="both"/>
      </w:pPr>
      <w:r>
        <w:rPr/>
        <w:t xml:space="preserve"/>
      </w:r>
    </w:p>
    <w:p>
      <w:pPr>
        <w:jc w:val="both"/>
      </w:pPr>
      <w:r>
        <w:rPr/>
        <w:t xml:space="preserve">2. 先天性心脏病对儿童和成人的影响。文章指出，尽管大多数儿童先天性心脏病患者的神经认知发展在正常范围内，但他们面临着神经发育缺陷的风险，特别是在疾病复杂度增加时。此外，文章还强调了儿童期神经认知问题如何在青少年和早期成年期变得更加突出。</w:t>
      </w:r>
    </w:p>
    <w:p>
      <w:pPr>
        <w:jc w:val="both"/>
      </w:pPr>
      <w:r>
        <w:rPr/>
        <w:t xml:space="preserve"/>
      </w:r>
    </w:p>
    <w:p>
      <w:pPr>
        <w:jc w:val="both"/>
      </w:pPr>
      <w:r>
        <w:rPr/>
        <w:t xml:space="preserve">3. 青少年和早期成年期的神经认知挑战。文章指出，青少年和早期成年期患有先天性心脏病的个体往往具有较高的自闭症谱系障碍发生率和较差的社交认知能力。这些挑战可能影响他们建立和维持满意的社交关系。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这篇文章是关于成人先天性心脏病的神经认知和心理社会结果的研究。然而，从文章的标题和摘要来看，很难确定它是否存在潜在的偏见或片面报道。</w:t>
      </w:r>
    </w:p>
    <w:p>
      <w:pPr>
        <w:jc w:val="both"/>
      </w:pPr>
      <w:r>
        <w:rPr/>
        <w:t xml:space="preserve"/>
      </w:r>
    </w:p>
    <w:p>
      <w:pPr>
        <w:jc w:val="both"/>
      </w:pPr>
      <w:r>
        <w:rPr/>
        <w:t xml:space="preserve">首先，文章没有提及任何可能的偏见来源。它没有明确说明作者或研究团队的背景，也没有提到任何可能影响他们观点的利益冲突。这种缺乏透明度可能导致读者对研究结果产生怀疑。</w:t>
      </w:r>
    </w:p>
    <w:p>
      <w:pPr>
        <w:jc w:val="both"/>
      </w:pPr>
      <w:r>
        <w:rPr/>
        <w:t xml:space="preserve"/>
      </w:r>
    </w:p>
    <w:p>
      <w:pPr>
        <w:jc w:val="both"/>
      </w:pPr>
      <w:r>
        <w:rPr/>
        <w:t xml:space="preserve">其次，文章没有提供足够的证据支持其主张。尽管它提到了一些早期研究结果和统计数据，但并未详细介绍这些结果是如何得出的，并且没有引用其他相关研究来支持其结论。这使得读者很难相信作者所提出的观点。</w:t>
      </w:r>
    </w:p>
    <w:p>
      <w:pPr>
        <w:jc w:val="both"/>
      </w:pPr>
      <w:r>
        <w:rPr/>
        <w:t xml:space="preserve"/>
      </w:r>
    </w:p>
    <w:p>
      <w:pPr>
        <w:jc w:val="both"/>
      </w:pPr>
      <w:r>
        <w:rPr/>
        <w:t xml:space="preserve">此外，文章似乎只关注了积极的结果，并未探讨可能存在的负面影响或风险。虽然这可以理解为强调积极方面以鼓励患者和医生，但忽略了负面影响可能会导致信息不完整和误导。</w:t>
      </w:r>
    </w:p>
    <w:p>
      <w:pPr>
        <w:jc w:val="both"/>
      </w:pPr>
      <w:r>
        <w:rPr/>
        <w:t xml:space="preserve"/>
      </w:r>
    </w:p>
    <w:p>
      <w:pPr>
        <w:jc w:val="both"/>
      </w:pPr>
      <w:r>
        <w:rPr/>
        <w:t xml:space="preserve">最后，文章没有平等地呈现双方观点。它只提到了成人先天性心脏病的积极结果，而没有讨论任何可能存在的负面结果或争议。这种单方面的报道可能导致读者对问题的整体复杂性和多样性缺乏理解。</w:t>
      </w:r>
    </w:p>
    <w:p>
      <w:pPr>
        <w:jc w:val="both"/>
      </w:pPr>
      <w:r>
        <w:rPr/>
        <w:t xml:space="preserve"/>
      </w:r>
    </w:p>
    <w:p>
      <w:pPr>
        <w:jc w:val="both"/>
      </w:pPr>
      <w:r>
        <w:rPr/>
        <w:t xml:space="preserve">综上所述，这篇文章存在一些潜在的偏见和不足之处。它缺乏透明度、证据支持不足、忽略了负面影响和争议，并且没有平等地呈现双方观点。因此，读者应该对其内容保持谨慎，并寻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成人先天性心脏病的负面影响和风险
</w:t>
      </w:r>
    </w:p>
    <w:p>
      <w:pPr>
        <w:spacing w:after="0"/>
        <w:numPr>
          <w:ilvl w:val="0"/>
          <w:numId w:val="2"/>
        </w:numPr>
      </w:pPr>
      <w:r>
        <w:rPr/>
        <w:t xml:space="preserve">其他相关研究结果和观点
</w:t>
      </w:r>
    </w:p>
    <w:p>
      <w:pPr>
        <w:spacing w:after="0"/>
        <w:numPr>
          <w:ilvl w:val="0"/>
          <w:numId w:val="2"/>
        </w:numPr>
      </w:pPr>
      <w:r>
        <w:rPr/>
        <w:t xml:space="preserve">作者或研究团队的背景和利益冲突
</w:t>
      </w:r>
    </w:p>
    <w:p>
      <w:pPr>
        <w:spacing w:after="0"/>
        <w:numPr>
          <w:ilvl w:val="0"/>
          <w:numId w:val="2"/>
        </w:numPr>
      </w:pPr>
      <w:r>
        <w:rPr/>
        <w:t xml:space="preserve">成人先天性心脏病的整体复杂性和多样性
</w:t>
      </w:r>
    </w:p>
    <w:p>
      <w:pPr>
        <w:spacing w:after="0"/>
        <w:numPr>
          <w:ilvl w:val="0"/>
          <w:numId w:val="2"/>
        </w:numPr>
      </w:pPr>
      <w:r>
        <w:rPr/>
        <w:t xml:space="preserve">负面结果和争议的讨论
</w:t>
      </w:r>
    </w:p>
    <w:p>
      <w:pPr>
        <w:numPr>
          <w:ilvl w:val="0"/>
          <w:numId w:val="2"/>
        </w:numPr>
      </w:pPr>
      <w:r>
        <w:rPr/>
        <w:t xml:space="preserve">其他来源的信息和观点</w:t>
      </w:r>
    </w:p>
    <w:p>
      <w:pPr>
        <w:pStyle w:val="Heading1"/>
      </w:pPr>
      <w:bookmarkStart w:id="6" w:name="_Toc6"/>
      <w:r>
        <w:t>Report location:</w:t>
      </w:r>
      <w:bookmarkEnd w:id="6"/>
    </w:p>
    <w:p>
      <w:hyperlink r:id="rId8" w:history="1">
        <w:r>
          <w:rPr>
            <w:color w:val="2980b9"/>
            <w:u w:val="single"/>
          </w:rPr>
          <w:t xml:space="preserve">https://www.fullpicture.app/item/426171b94a98eb4ef6705f2ce88d2300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12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art.bmj.com/content/107/2/159.long" TargetMode="External"/><Relationship Id="rId8" Type="http://schemas.openxmlformats.org/officeDocument/2006/relationships/hyperlink" Target="https://www.fullpicture.app/item/426171b94a98eb4ef6705f2ce88d23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2024-01-16T04:33:44+01:00</dcterms:created>
  <dcterms:modified xsi:type="dcterms:W3CDTF">2024-01-16T04:33:44+01:00</dcterms:modified>
</cp:coreProperties>
</file>

<file path=docProps/custom.xml><?xml version="1.0" encoding="utf-8"?>
<Properties xmlns="http://schemas.openxmlformats.org/officeDocument/2006/custom-properties" xmlns:vt="http://schemas.openxmlformats.org/officeDocument/2006/docPropsVTypes"/>
</file>