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Indian Healthcare outlook: What will Indian healthcare look like in 2047? Robotics, AI, biotech will shape the future - The Economic Times</w:t>
      </w:r>
      <w:br/>
      <w:hyperlink r:id="rId7" w:history="1">
        <w:r>
          <w:rPr>
            <w:color w:val="2980b9"/>
            <w:u w:val="single"/>
          </w:rPr>
          <w:t xml:space="preserve">https://economictimes.indiatimes.com/small-biz/sme-sector/what-will-indian-healthcare-look-like-in-2047-robotics-ai-biotech-will-shape-the-future/articleshow/97967033.cms</w:t>
        </w:r>
      </w:hyperlink>
    </w:p>
    <w:p>
      <w:pPr>
        <w:pStyle w:val="Heading1"/>
      </w:pPr>
      <w:bookmarkStart w:id="2" w:name="_Toc2"/>
      <w:r>
        <w:t>Article summary:</w:t>
      </w:r>
      <w:bookmarkEnd w:id="2"/>
    </w:p>
    <w:p>
      <w:pPr>
        <w:jc w:val="both"/>
      </w:pPr>
      <w:r>
        <w:rPr/>
        <w:t xml:space="preserve">1. India has made steady progress in healthcare since independence, but needs to make giant strides to provide universal, affordable and high-quality healthcare.</w:t>
      </w:r>
    </w:p>
    <w:p>
      <w:pPr>
        <w:jc w:val="both"/>
      </w:pPr>
      <w:r>
        <w:rPr/>
        <w:t xml:space="preserve">2. By 2047, India will have a larger share of young and old people with distinct health needs, as well as communicable and non-communicable diseases.</w:t>
      </w:r>
    </w:p>
    <w:p>
      <w:pPr>
        <w:jc w:val="both"/>
      </w:pPr>
      <w:r>
        <w:rPr/>
        <w:t xml:space="preserve">3. Technology such as robotics, AI/ML, nano tech and biotech will shape the future of Indian healthcare by 2047, leading to a shift towards public and insurance funded models and new business models for tertiary care.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overall reliable in its reporting of the current state of Indian healthcare and its potential outlook in 2047. The article provides an overview of the current achievements in Indian healthcare, such as higher life expectancy and medical tourism capabilities, as well as the challenges that need to be addressed such as providing universal access to quality healthcare. It also provides an overview of the expected demographic changes by 2047 that will impact the healthcare system. </w:t>
      </w:r>
    </w:p>
    <w:p>
      <w:pPr>
        <w:jc w:val="both"/>
      </w:pPr>
      <w:r>
        <w:rPr/>
        <w:t xml:space="preserve">The article is also reliable in its discussion of how technology will shape the future of Indian healthcare by 2047. It outlines how robotics, AI/ML, nano tech and biotech will lead to a shift towards public and insurance funded models for primary care delivery, new business models for tertiary care delivery such as distributed therapy centers instead of large multi-specialty hospitals, and precision treatments based on personalised biology rather than mass chemistry. </w:t>
      </w:r>
    </w:p>
    <w:p>
      <w:pPr>
        <w:jc w:val="both"/>
      </w:pPr>
      <w:r>
        <w:rPr/>
        <w:t xml:space="preserve">The article does not appear to be biased or one-sided in its reporting; it presents both sides equally without any promotional content or partiality. It does not appear to be missing any points of consideration or evidence for its claims; all claims are supported with evidence from experts or other sources where appropriate. There are no unexplored counterarguments or missing counterpoints presented in the article either; all potential risks are noted throughout the text. Therefore overall this article appears trustworthy and reliable in its reporting on Indian healthcare outlook for 2047.</w:t>
      </w:r>
    </w:p>
    <w:p>
      <w:pPr>
        <w:pStyle w:val="Heading1"/>
      </w:pPr>
      <w:bookmarkStart w:id="5" w:name="_Toc5"/>
      <w:r>
        <w:t>Topics for further research:</w:t>
      </w:r>
      <w:bookmarkEnd w:id="5"/>
    </w:p>
    <w:p>
      <w:pPr>
        <w:spacing w:after="0"/>
        <w:numPr>
          <w:ilvl w:val="0"/>
          <w:numId w:val="2"/>
        </w:numPr>
      </w:pPr>
      <w:r>
        <w:rPr/>
        <w:t xml:space="preserve">Indian healthcare system challenges</w:t>
      </w:r>
    </w:p>
    <w:p>
      <w:pPr>
        <w:spacing w:after="0"/>
        <w:numPr>
          <w:ilvl w:val="0"/>
          <w:numId w:val="2"/>
        </w:numPr>
      </w:pPr>
      <w:r>
        <w:rPr/>
        <w:t xml:space="preserve">Universal access to healthcare in India</w:t>
      </w:r>
    </w:p>
    <w:p>
      <w:pPr>
        <w:spacing w:after="0"/>
        <w:numPr>
          <w:ilvl w:val="0"/>
          <w:numId w:val="2"/>
        </w:numPr>
      </w:pPr>
      <w:r>
        <w:rPr/>
        <w:t xml:space="preserve">Impact of demographic changes on healthcare</w:t>
      </w:r>
    </w:p>
    <w:p>
      <w:pPr>
        <w:spacing w:after="0"/>
        <w:numPr>
          <w:ilvl w:val="0"/>
          <w:numId w:val="2"/>
        </w:numPr>
      </w:pPr>
      <w:r>
        <w:rPr/>
        <w:t xml:space="preserve">Robotics in healthcare delivery</w:t>
      </w:r>
    </w:p>
    <w:p>
      <w:pPr>
        <w:spacing w:after="0"/>
        <w:numPr>
          <w:ilvl w:val="0"/>
          <w:numId w:val="2"/>
        </w:numPr>
      </w:pPr>
      <w:r>
        <w:rPr/>
        <w:t xml:space="preserve">AI/ML in healthcare delivery</w:t>
      </w:r>
    </w:p>
    <w:p>
      <w:pPr>
        <w:numPr>
          <w:ilvl w:val="0"/>
          <w:numId w:val="2"/>
        </w:numPr>
      </w:pPr>
      <w:r>
        <w:rPr/>
        <w:t xml:space="preserve">Precision treatments in Indian healthcare</w:t>
      </w:r>
    </w:p>
    <w:p>
      <w:pPr>
        <w:pStyle w:val="Heading1"/>
      </w:pPr>
      <w:bookmarkStart w:id="6" w:name="_Toc6"/>
      <w:r>
        <w:t>Report location:</w:t>
      </w:r>
      <w:bookmarkEnd w:id="6"/>
    </w:p>
    <w:p>
      <w:hyperlink r:id="rId8" w:history="1">
        <w:r>
          <w:rPr>
            <w:color w:val="2980b9"/>
            <w:u w:val="single"/>
          </w:rPr>
          <w:t xml:space="preserve">https://www.fullpicture.app/item/42d67c2aadb7e3534407d4ac10fe347f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288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onomictimes.indiatimes.com/small-biz/sme-sector/what-will-indian-healthcare-look-like-in-2047-robotics-ai-biotech-will-shape-the-future/articleshow/97967033.cms" TargetMode="External"/><Relationship Id="rId8" Type="http://schemas.openxmlformats.org/officeDocument/2006/relationships/hyperlink" Target="https://www.fullpicture.app/item/42d67c2aadb7e3534407d4ac10fe34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2023-02-23T22:40:19+01:00</dcterms:created>
  <dcterms:modified xsi:type="dcterms:W3CDTF">2023-02-23T22:40:19+01:00</dcterms:modified>
</cp:coreProperties>
</file>

<file path=docProps/custom.xml><?xml version="1.0" encoding="utf-8"?>
<Properties xmlns="http://schemas.openxmlformats.org/officeDocument/2006/custom-properties" xmlns:vt="http://schemas.openxmlformats.org/officeDocument/2006/docPropsVTypes"/>
</file>