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 government to block Scottish gender bill - BBC News</w:t>
      </w:r>
      <w:br/>
      <w:hyperlink r:id="rId7" w:history="1">
        <w:r>
          <w:rPr>
            <w:color w:val="2980b9"/>
            <w:u w:val="single"/>
          </w:rPr>
          <w:t xml:space="preserve">https://www.bbc.com/news/uk-politics-64288757</w:t>
        </w:r>
      </w:hyperlink>
    </w:p>
    <w:p>
      <w:pPr>
        <w:pStyle w:val="Heading1"/>
      </w:pPr>
      <w:bookmarkStart w:id="2" w:name="_Toc2"/>
      <w:r>
        <w:t>Article summary:</w:t>
      </w:r>
      <w:bookmarkEnd w:id="2"/>
    </w:p>
    <w:p>
      <w:pPr>
        <w:jc w:val="both"/>
      </w:pPr>
      <w:r>
        <w:rPr/>
        <w:t xml:space="preserve">1. The UK government has blocked a Scottish bill designed to make it easier for people to change their legal gender.</w:t>
      </w:r>
    </w:p>
    <w:p>
      <w:pPr>
        <w:jc w:val="both"/>
      </w:pPr>
      <w:r>
        <w:rPr/>
        <w:t xml:space="preserve">2. The UK government believes the bill would conflict with equality protections applying across Great Britain.</w:t>
      </w:r>
    </w:p>
    <w:p>
      <w:pPr>
        <w:jc w:val="both"/>
      </w:pPr>
      <w:r>
        <w:rPr/>
        <w:t xml:space="preserve">3. Scotland's First Minister Nicola Sturgeon has vowed to oppose the move, and the Scottish government is expected to challenge the ruling.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is about the UK government’s decision to block a controversial Scottish bill designed to make it easier for people to change their legal gender. The article is written from a biased perspective, as it focuses solely on the views of those in favour of the bill, such as Scotland’s First Minister Nicola Sturgeon and Shadow Scottish Secretary Ian Murray, while failing to present any counterarguments or explore any potential risks associated with passing such a law. Furthermore, there are no sources cited in the article which could be used to verify its claims or provide further evidence for its arguments. </w:t>
      </w:r>
    </w:p>
    <w:p>
      <w:pPr>
        <w:jc w:val="both"/>
      </w:pPr>
      <w:r>
        <w:rPr/>
        <w:t xml:space="preserve">The article also fails to mention any potential implications that this decision may have on other areas of law, such as employment law or family law, which could be affected by changes in gender recognition laws. Additionally, there is no discussion of how this decision may affect other minority groups who may be impacted by changes in gender recognition laws, such as women’s rights activists or religious groups who oppose same-sex marriage or transgender rights. </w:t>
      </w:r>
    </w:p>
    <w:p>
      <w:pPr>
        <w:jc w:val="both"/>
      </w:pPr>
      <w:r>
        <w:rPr/>
        <w:t xml:space="preserve">In conclusion, this article is biased and lacks reliable sources and evidence for its claims. It fails to present both sides of the argument equally and does not explore any potential risks associated with passing such a law. As such, it cannot be considered trustworthy or reliable source of information on this issue.</w:t>
      </w:r>
    </w:p>
    <w:p>
      <w:pPr>
        <w:pStyle w:val="Heading1"/>
      </w:pPr>
      <w:bookmarkStart w:id="5" w:name="_Toc5"/>
      <w:r>
        <w:t>Topics for further research:</w:t>
      </w:r>
      <w:bookmarkEnd w:id="5"/>
    </w:p>
    <w:p>
      <w:pPr>
        <w:spacing w:after="0"/>
        <w:numPr>
          <w:ilvl w:val="0"/>
          <w:numId w:val="2"/>
        </w:numPr>
      </w:pPr>
      <w:r>
        <w:rPr/>
        <w:t xml:space="preserve">Gender recognition law implications</w:t>
      </w:r>
    </w:p>
    <w:p>
      <w:pPr>
        <w:spacing w:after="0"/>
        <w:numPr>
          <w:ilvl w:val="0"/>
          <w:numId w:val="2"/>
        </w:numPr>
      </w:pPr>
      <w:r>
        <w:rPr/>
        <w:t xml:space="preserve">Impact of gender recognition law on employment law</w:t>
      </w:r>
    </w:p>
    <w:p>
      <w:pPr>
        <w:spacing w:after="0"/>
        <w:numPr>
          <w:ilvl w:val="0"/>
          <w:numId w:val="2"/>
        </w:numPr>
      </w:pPr>
      <w:r>
        <w:rPr/>
        <w:t xml:space="preserve">Impact of gender recognition law on family law</w:t>
      </w:r>
    </w:p>
    <w:p>
      <w:pPr>
        <w:spacing w:after="0"/>
        <w:numPr>
          <w:ilvl w:val="0"/>
          <w:numId w:val="2"/>
        </w:numPr>
      </w:pPr>
      <w:r>
        <w:rPr/>
        <w:t xml:space="preserve">Women’s rights activists and gender recognition law</w:t>
      </w:r>
    </w:p>
    <w:p>
      <w:pPr>
        <w:spacing w:after="0"/>
        <w:numPr>
          <w:ilvl w:val="0"/>
          <w:numId w:val="2"/>
        </w:numPr>
      </w:pPr>
      <w:r>
        <w:rPr/>
        <w:t xml:space="preserve">Religious groups and gender recognition law</w:t>
      </w:r>
    </w:p>
    <w:p>
      <w:pPr>
        <w:numPr>
          <w:ilvl w:val="0"/>
          <w:numId w:val="2"/>
        </w:numPr>
      </w:pPr>
      <w:r>
        <w:rPr/>
        <w:t xml:space="preserve">Risks associated with gender recognition law</w:t>
      </w:r>
    </w:p>
    <w:p>
      <w:pPr>
        <w:pStyle w:val="Heading1"/>
      </w:pPr>
      <w:bookmarkStart w:id="6" w:name="_Toc6"/>
      <w:r>
        <w:t>Report location:</w:t>
      </w:r>
      <w:bookmarkEnd w:id="6"/>
    </w:p>
    <w:p>
      <w:hyperlink r:id="rId8" w:history="1">
        <w:r>
          <w:rPr>
            <w:color w:val="2980b9"/>
            <w:u w:val="single"/>
          </w:rPr>
          <w:t xml:space="preserve">https://www.fullpicture.app/item/42e44bd438eec9b7a023533a046b0077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57D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uk-politics-64288757" TargetMode="External"/><Relationship Id="rId8" Type="http://schemas.openxmlformats.org/officeDocument/2006/relationships/hyperlink" Target="https://www.fullpicture.app/item/42e44bd438eec9b7a023533a046b00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2023-02-19T09:34:48+01:00</dcterms:created>
  <dcterms:modified xsi:type="dcterms:W3CDTF">2023-02-19T09:34:48+01:00</dcterms:modified>
</cp:coreProperties>
</file>

<file path=docProps/custom.xml><?xml version="1.0" encoding="utf-8"?>
<Properties xmlns="http://schemas.openxmlformats.org/officeDocument/2006/custom-properties" xmlns:vt="http://schemas.openxmlformats.org/officeDocument/2006/docPropsVTypes"/>
</file>