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microsoft/LoRA: Code for loralib, an implementation of "LoRA: Low-Rank Adaptation of Large Language Models"</w:t>
      </w:r>
      <w:br/>
      <w:hyperlink r:id="rId7" w:history="1">
        <w:r>
          <w:rPr>
            <w:color w:val="2980b9"/>
            <w:u w:val="single"/>
          </w:rPr>
          <w:t xml:space="preserve">https://github.com/microsoft/LoRA</w:t>
        </w:r>
      </w:hyperlink>
    </w:p>
    <w:p>
      <w:pPr>
        <w:pStyle w:val="Heading1"/>
      </w:pPr>
      <w:bookmarkStart w:id="2" w:name="_Toc2"/>
      <w:r>
        <w:t>Article summary:</w:t>
      </w:r>
      <w:bookmarkEnd w:id="2"/>
    </w:p>
    <w:p>
      <w:pPr>
        <w:jc w:val="both"/>
      </w:pPr>
      <w:r>
        <w:rPr/>
        <w:t xml:space="preserve">1. This repo contains the source code of the Python package loralib and several examples of how to integrate it with PyTorch models, such as those in HuggingFace.</w:t>
      </w:r>
    </w:p>
    <w:p>
      <w:pPr>
        <w:jc w:val="both"/>
      </w:pPr>
      <w:r>
        <w:rPr/>
        <w:t xml:space="preserve">2. LoRA reduces the number of trainable parameters by learning pairs of rank-decompostion matrices while freezing the original weights, enabling efficient task-switching during deployment without introducing inference latency.</w:t>
      </w:r>
    </w:p>
    <w:p>
      <w:pPr>
        <w:jc w:val="both"/>
      </w:pPr>
      <w:r>
        <w:rPr/>
        <w:t xml:space="preserve">3. LoRA compares favorably to both full finetuning and other efficient tuning methods on GPT-2, obtaining results comparable or superior to full finetuning on GLUE benchmark using RoBERTa and DeBERTa.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the implementation of "LoRA: Low-Rank Adaptation of Large Language Models" and its advantages over other adaptation methods. The article also provides evidence for its claims in the form of numerical results from experiments conducted on various datasets such as GLUE, E2E NLG Challenge, DART, and WebNLG. Furthermore, it provides confidence intervals for these results which adds to its credibility. </w:t>
      </w:r>
    </w:p>
    <w:p>
      <w:pPr>
        <w:jc w:val="both"/>
      </w:pPr>
      <w:r>
        <w:rPr/>
        <w:t xml:space="preserve">However, there are some points that could be improved upon. For example, while the article does provide a comparison between LoRA and other adaptation methods such as adapter (Houlsby et al., 2019) and prefix tuning (Li and Liang, 2021), it does not provide any details about these methods or their implementations which could have been useful for readers who are unfamiliar with them. Additionally, while the article does mention possible risks associated with using LoRA such as storage requirements for large language models adapted to specific tasks, it does not provide any further details or explore this topic in depth which could have been beneficial for readers looking to use this method in their own projects.</w:t>
      </w:r>
    </w:p>
    <w:p>
      <w:pPr>
        <w:pStyle w:val="Heading1"/>
      </w:pPr>
      <w:bookmarkStart w:id="5" w:name="_Toc5"/>
      <w:r>
        <w:t>Topics for further research:</w:t>
      </w:r>
      <w:bookmarkEnd w:id="5"/>
    </w:p>
    <w:p>
      <w:pPr>
        <w:spacing w:after="0"/>
        <w:numPr>
          <w:ilvl w:val="0"/>
          <w:numId w:val="2"/>
        </w:numPr>
      </w:pPr>
      <w:r>
        <w:rPr/>
        <w:t xml:space="preserve">Adapter (Houlsby et al., 2019)</w:t>
      </w:r>
    </w:p>
    <w:p>
      <w:pPr>
        <w:spacing w:after="0"/>
        <w:numPr>
          <w:ilvl w:val="0"/>
          <w:numId w:val="2"/>
        </w:numPr>
      </w:pPr>
      <w:r>
        <w:rPr/>
        <w:t xml:space="preserve">Prefix Tuning (Li and Liang, 2021)</w:t>
      </w:r>
    </w:p>
    <w:p>
      <w:pPr>
        <w:spacing w:after="0"/>
        <w:numPr>
          <w:ilvl w:val="0"/>
          <w:numId w:val="2"/>
        </w:numPr>
      </w:pPr>
      <w:r>
        <w:rPr/>
        <w:t xml:space="preserve">Storage Requirements for Large Language Models</w:t>
      </w:r>
    </w:p>
    <w:p>
      <w:pPr>
        <w:spacing w:after="0"/>
        <w:numPr>
          <w:ilvl w:val="0"/>
          <w:numId w:val="2"/>
        </w:numPr>
      </w:pPr>
      <w:r>
        <w:rPr/>
        <w:t xml:space="preserve">GLUE Dataset</w:t>
      </w:r>
    </w:p>
    <w:p>
      <w:pPr>
        <w:spacing w:after="0"/>
        <w:numPr>
          <w:ilvl w:val="0"/>
          <w:numId w:val="2"/>
        </w:numPr>
      </w:pPr>
      <w:r>
        <w:rPr/>
        <w:t xml:space="preserve">E2E NLG Challenge</w:t>
      </w:r>
    </w:p>
    <w:p>
      <w:pPr>
        <w:numPr>
          <w:ilvl w:val="0"/>
          <w:numId w:val="2"/>
        </w:numPr>
      </w:pPr>
      <w:r>
        <w:rPr/>
        <w:t xml:space="preserve">DART and WebNLG</w:t>
      </w:r>
    </w:p>
    <w:p>
      <w:pPr>
        <w:pStyle w:val="Heading1"/>
      </w:pPr>
      <w:bookmarkStart w:id="6" w:name="_Toc6"/>
      <w:r>
        <w:t>Report location:</w:t>
      </w:r>
      <w:bookmarkEnd w:id="6"/>
    </w:p>
    <w:p>
      <w:hyperlink r:id="rId8" w:history="1">
        <w:r>
          <w:rPr>
            <w:color w:val="2980b9"/>
            <w:u w:val="single"/>
          </w:rPr>
          <w:t xml:space="preserve">https://www.fullpicture.app/item/42e4963fadab10aa223bdd7d5425f18d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1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microsoft/LoRA" TargetMode="External"/><Relationship Id="rId8" Type="http://schemas.openxmlformats.org/officeDocument/2006/relationships/hyperlink" Target="https://www.fullpicture.app/item/42e4963fadab10aa223bdd7d5425f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2023-02-24T07:43:14+01:00</dcterms:created>
  <dcterms:modified xsi:type="dcterms:W3CDTF">2023-02-24T07:43:14+01:00</dcterms:modified>
</cp:coreProperties>
</file>

<file path=docProps/custom.xml><?xml version="1.0" encoding="utf-8"?>
<Properties xmlns="http://schemas.openxmlformats.org/officeDocument/2006/custom-properties" xmlns:vt="http://schemas.openxmlformats.org/officeDocument/2006/docPropsVTypes"/>
</file>