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基于双相变聚乙二醇/聚氨酯复合材料的二元形状稳定相变材料 |施普林格链接</w:t>
      </w:r>
      <w:br/>
      <w:hyperlink r:id="rId7" w:history="1">
        <w:r>
          <w:rPr>
            <w:color w:val="2980b9"/>
            <w:u w:val="single"/>
          </w:rPr>
          <w:t xml:space="preserve">https://link.springer.com/article/10.1007/s10853-018-2806-2</w:t>
        </w:r>
      </w:hyperlink>
    </w:p>
    <w:p>
      <w:pPr>
        <w:pStyle w:val="Heading1"/>
      </w:pPr>
      <w:bookmarkStart w:id="2" w:name="_Toc2"/>
      <w:r>
        <w:t>Article summary:</w:t>
      </w:r>
      <w:bookmarkEnd w:id="2"/>
    </w:p>
    <w:p>
      <w:pPr>
        <w:jc w:val="both"/>
      </w:pPr>
      <w:r>
        <w:rPr/>
        <w:t xml:space="preserve">1. The reaction ratio of PEG:MDI:Hp-β-CD was changed to synthesize a series of PU copolymers with different crosslinking densities.</w:t>
      </w:r>
    </w:p>
    <w:p>
      <w:pPr>
        <w:jc w:val="both"/>
      </w:pPr>
      <w:r>
        <w:rPr/>
        <w:t xml:space="preserve">2. FTIR and SEM analysis showed that the PU copolymer had a layered/fibrous structure, and that PEG was well dispersed in the CPCM with good compatibility and high affinity.</w:t>
      </w:r>
    </w:p>
    <w:p>
      <w:pPr>
        <w:jc w:val="both"/>
      </w:pPr>
      <w:r>
        <w:rPr/>
        <w:t xml:space="preserve">3. XRD analysis showed that PEG had good crystallinity, while the PU copolymer had two main sharp diffraction peaks at the same position as PEG.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binary shape-stabilizing phase change materials based on biphase polyethylene glycol/polyurethane copolymers. The article is well-structured and provides evidence for its claims through FTIR, SEM, and XRD analysis. The authors also provide references to previous studies which support their findings. </w:t>
      </w:r>
    </w:p>
    <w:p>
      <w:pPr>
        <w:jc w:val="both"/>
      </w:pPr>
      <w:r>
        <w:rPr/>
        <w:t xml:space="preserve">However, there are some potential biases in the article which should be noted. For example, the authors do not explore any counterarguments or alternative explanations for their findings; they only present one side of the argument without considering other possibilities or perspectives. Additionally, there is no discussion of possible risks associated with using these materials; this could be an important point to consider when assessing their safety and efficacy. Furthermore, there is no mention of any promotional content in the article; it would be beneficial to note if any of the authors have any affiliations or interests which could influence their research results or conclusions.</w:t>
      </w:r>
    </w:p>
    <w:p>
      <w:pPr>
        <w:pStyle w:val="Heading1"/>
      </w:pPr>
      <w:bookmarkStart w:id="5" w:name="_Toc5"/>
      <w:r>
        <w:t>Topics for further research:</w:t>
      </w:r>
      <w:bookmarkEnd w:id="5"/>
    </w:p>
    <w:p>
      <w:pPr>
        <w:spacing w:after="0"/>
        <w:numPr>
          <w:ilvl w:val="0"/>
          <w:numId w:val="2"/>
        </w:numPr>
      </w:pPr>
      <w:r>
        <w:rPr/>
        <w:t xml:space="preserve">Alternative explanations for binary shape-stabilizing phase change materials</w:t>
      </w:r>
    </w:p>
    <w:p>
      <w:pPr>
        <w:spacing w:after="0"/>
        <w:numPr>
          <w:ilvl w:val="0"/>
          <w:numId w:val="2"/>
        </w:numPr>
      </w:pPr>
      <w:r>
        <w:rPr/>
        <w:t xml:space="preserve">Safety and efficacy of binary shape-stabilizing phase change materials</w:t>
      </w:r>
    </w:p>
    <w:p>
      <w:pPr>
        <w:spacing w:after="0"/>
        <w:numPr>
          <w:ilvl w:val="0"/>
          <w:numId w:val="2"/>
        </w:numPr>
      </w:pPr>
      <w:r>
        <w:rPr/>
        <w:t xml:space="preserve">Promotional content related to binary shape-stabilizing phase change materials</w:t>
      </w:r>
    </w:p>
    <w:p>
      <w:pPr>
        <w:spacing w:after="0"/>
        <w:numPr>
          <w:ilvl w:val="0"/>
          <w:numId w:val="2"/>
        </w:numPr>
      </w:pPr>
      <w:r>
        <w:rPr/>
        <w:t xml:space="preserve">Potential risks associated with binary shape-stabilizing phase change materials</w:t>
      </w:r>
    </w:p>
    <w:p>
      <w:pPr>
        <w:spacing w:after="0"/>
        <w:numPr>
          <w:ilvl w:val="0"/>
          <w:numId w:val="2"/>
        </w:numPr>
      </w:pPr>
      <w:r>
        <w:rPr/>
        <w:t xml:space="preserve">Affiliations and interests of authors of binary shape-stabilizing phase change materials</w:t>
      </w:r>
    </w:p>
    <w:p>
      <w:pPr>
        <w:numPr>
          <w:ilvl w:val="0"/>
          <w:numId w:val="2"/>
        </w:numPr>
      </w:pPr>
      <w:r>
        <w:rPr/>
        <w:t xml:space="preserve">Counterarguments to binary shape-stabilizing phase change materials</w:t>
      </w:r>
    </w:p>
    <w:p>
      <w:pPr>
        <w:pStyle w:val="Heading1"/>
      </w:pPr>
      <w:bookmarkStart w:id="6" w:name="_Toc6"/>
      <w:r>
        <w:t>Report location:</w:t>
      </w:r>
      <w:bookmarkEnd w:id="6"/>
    </w:p>
    <w:p>
      <w:hyperlink r:id="rId8" w:history="1">
        <w:r>
          <w:rPr>
            <w:color w:val="2980b9"/>
            <w:u w:val="single"/>
          </w:rPr>
          <w:t xml:space="preserve">https://www.fullpicture.app/item/42f1564cb1dbbc42e2b3fe31874c5e10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6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53-018-2806-2" TargetMode="External"/><Relationship Id="rId8" Type="http://schemas.openxmlformats.org/officeDocument/2006/relationships/hyperlink" Target="https://www.fullpicture.app/item/42f1564cb1dbbc42e2b3fe31874c5e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2023-03-05T17:33:19+01:00</dcterms:created>
  <dcterms:modified xsi:type="dcterms:W3CDTF">2023-03-05T17:33:19+01:00</dcterms:modified>
</cp:coreProperties>
</file>

<file path=docProps/custom.xml><?xml version="1.0" encoding="utf-8"?>
<Properties xmlns="http://schemas.openxmlformats.org/officeDocument/2006/custom-properties" xmlns:vt="http://schemas.openxmlformats.org/officeDocument/2006/docPropsVTypes"/>
</file>