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More than 500 million Chinese urban residents (14% of the global urban population) are imperiled by fine particulate hazard</w:t>
      </w:r>
      <w:br/>
      <w:hyperlink r:id="rId7" w:history="1">
        <w:r>
          <w:rPr>
            <w:color w:val="2980b9"/>
            <w:u w:val="single"/>
          </w:rPr>
          <w:t xml:space="preserve">https://schlr.cnki.net/en/Detail/index/GARJ2016/SJES2CE382986E018A5272E33498AE04ABF2</w:t>
        </w:r>
      </w:hyperlink>
    </w:p>
    <w:p>
      <w:pPr>
        <w:pStyle w:val="Heading1"/>
      </w:pPr>
      <w:bookmarkStart w:id="2" w:name="_Toc2"/>
      <w:r>
        <w:t>Article summary:</w:t>
      </w:r>
      <w:bookmarkEnd w:id="2"/>
    </w:p>
    <w:p>
      <w:pPr>
        <w:jc w:val="both"/>
      </w:pPr>
      <w:r>
        <w:rPr/>
        <w:t xml:space="preserve">1. PM2.5 pollution has become a serious hazard in rapidly urbanizing China, with 28% of the country's territory exposed to the hazard in 2010.</w:t>
      </w:r>
    </w:p>
    <w:p>
      <w:pPr>
        <w:jc w:val="both"/>
      </w:pPr>
      <w:r>
        <w:rPr/>
        <w:t xml:space="preserve">2. In 2010, 72% of the total population (942 million) was exposed to PM2.5 hazards, including 70% of young people (206 million) and 76% of elderly people (71 million).</w:t>
      </w:r>
    </w:p>
    <w:p>
      <w:pPr>
        <w:jc w:val="both"/>
      </w:pPr>
      <w:r>
        <w:rPr/>
        <w:t xml:space="preserve">3. Of the total urban residents, 76% (501 million) were affected by PM2.5 hazards in 2010, largely due to rural-to-urban migration.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public vulnerability to fine particulate (PM2.5) pollution in China from 2000-2010, based on air quality standards set by the World Health Organization. The article is well-researched and provides detailed information on the spatial patterns and changes in PM2.5 hazard levels in China over this period, as well as quantifying public vulnerability to these hazards.</w:t>
      </w:r>
    </w:p>
    <w:p>
      <w:pPr>
        <w:jc w:val="both"/>
      </w:pPr>
      <w:r>
        <w:rPr/>
        <w:t xml:space="preserve">However, there are some potential biases and issues with the article that should be noted. Firstly, it does not explore any counterarguments or alternative perspectives on this issue; for example, it does not consider any potential benefits or advantages associated with increased urbanization or migration into cities that could offset some of the risks posed by PM2.5 pollution. Secondly, it does not provide any evidence for its claims regarding public vulnerability to PM2.5 hazards; while it cites census records and air quality standards as sources for its data, it does not provide any further evidence or research to back up its conclusions about public health risks associated with these hazards. Finally, while it acknowledges that massive numbers of rural-to-urban migration have contributed greatly to China's urban public health vulnerability, it does not discuss any possible solutions or strategies for mitigating these risks going forward; this could include measures such as improved air quality monitoring systems or stricter regulations on industrial emissions and other sources of air pollution in cities across China.</w:t>
      </w:r>
    </w:p>
    <w:p>
      <w:pPr>
        <w:pStyle w:val="Heading1"/>
      </w:pPr>
      <w:bookmarkStart w:id="5" w:name="_Toc5"/>
      <w:r>
        <w:t>Topics for further research:</w:t>
      </w:r>
      <w:bookmarkEnd w:id="5"/>
    </w:p>
    <w:p>
      <w:pPr>
        <w:spacing w:after="0"/>
        <w:numPr>
          <w:ilvl w:val="0"/>
          <w:numId w:val="2"/>
        </w:numPr>
      </w:pPr>
      <w:r>
        <w:rPr/>
        <w:t xml:space="preserve">Benefits of urbanization</w:t>
      </w:r>
    </w:p>
    <w:p>
      <w:pPr>
        <w:spacing w:after="0"/>
        <w:numPr>
          <w:ilvl w:val="0"/>
          <w:numId w:val="2"/>
        </w:numPr>
      </w:pPr>
      <w:r>
        <w:rPr/>
        <w:t xml:space="preserve">Strategies for mitigating air pollution</w:t>
      </w:r>
    </w:p>
    <w:p>
      <w:pPr>
        <w:spacing w:after="0"/>
        <w:numPr>
          <w:ilvl w:val="0"/>
          <w:numId w:val="2"/>
        </w:numPr>
      </w:pPr>
      <w:r>
        <w:rPr/>
        <w:t xml:space="preserve">Air quality monitoring systems</w:t>
      </w:r>
    </w:p>
    <w:p>
      <w:pPr>
        <w:spacing w:after="0"/>
        <w:numPr>
          <w:ilvl w:val="0"/>
          <w:numId w:val="2"/>
        </w:numPr>
      </w:pPr>
      <w:r>
        <w:rPr/>
        <w:t xml:space="preserve">Industrial emissions regulations</w:t>
      </w:r>
    </w:p>
    <w:p>
      <w:pPr>
        <w:spacing w:after="0"/>
        <w:numPr>
          <w:ilvl w:val="0"/>
          <w:numId w:val="2"/>
        </w:numPr>
      </w:pPr>
      <w:r>
        <w:rPr/>
        <w:t xml:space="preserve">Rural-to-urban migration and public health</w:t>
      </w:r>
    </w:p>
    <w:p>
      <w:pPr>
        <w:numPr>
          <w:ilvl w:val="0"/>
          <w:numId w:val="2"/>
        </w:numPr>
      </w:pPr>
      <w:r>
        <w:rPr/>
        <w:t xml:space="preserve">World Health Organization air quality standards</w:t>
      </w:r>
    </w:p>
    <w:p>
      <w:pPr>
        <w:pStyle w:val="Heading1"/>
      </w:pPr>
      <w:bookmarkStart w:id="6" w:name="_Toc6"/>
      <w:r>
        <w:t>Report location:</w:t>
      </w:r>
      <w:bookmarkEnd w:id="6"/>
    </w:p>
    <w:p>
      <w:hyperlink r:id="rId8" w:history="1">
        <w:r>
          <w:rPr>
            <w:color w:val="2980b9"/>
            <w:u w:val="single"/>
          </w:rPr>
          <w:t xml:space="preserve">https://www.fullpicture.app/item/432e0d18aa258fe4d2a3e70a9a4de2df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404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en/Detail/index/GARJ2016/SJES2CE382986E018A5272E33498AE04ABF2" TargetMode="External"/><Relationship Id="rId8" Type="http://schemas.openxmlformats.org/officeDocument/2006/relationships/hyperlink" Target="https://www.fullpicture.app/item/432e0d18aa258fe4d2a3e70a9a4de2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2023-03-01T00:23:41+01:00</dcterms:created>
  <dcterms:modified xsi:type="dcterms:W3CDTF">2023-03-01T00:23:41+01:00</dcterms:modified>
</cp:coreProperties>
</file>

<file path=docProps/custom.xml><?xml version="1.0" encoding="utf-8"?>
<Properties xmlns="http://schemas.openxmlformats.org/officeDocument/2006/custom-properties" xmlns:vt="http://schemas.openxmlformats.org/officeDocument/2006/docPropsVTypes"/>
</file>