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Problem‐Solving Rules as Search Through a Hypothesis Space - Lee - 2016 - Cognitive Science - Wiley Online Library</w:t>
      </w:r>
      <w:br/>
      <w:hyperlink r:id="rId7" w:history="1">
        <w:r>
          <w:rPr>
            <w:color w:val="2980b9"/>
            <w:u w:val="single"/>
          </w:rPr>
          <w:t xml:space="preserve">https://onlinelibrary.wiley.com/doi/full/10.1111/cogs.12275</w:t>
        </w:r>
      </w:hyperlink>
    </w:p>
    <w:p>
      <w:pPr>
        <w:pStyle w:val="Heading1"/>
      </w:pPr>
      <w:bookmarkStart w:id="2" w:name="_Toc2"/>
      <w:r>
        <w:t>Article summary:</w:t>
      </w:r>
      <w:bookmarkEnd w:id="2"/>
    </w:p>
    <w:p>
      <w:pPr>
        <w:jc w:val="both"/>
      </w:pPr>
      <w:r>
        <w:rPr/>
        <w:t xml:space="preserve">1. 学习解决问题的规则可以被看作是在假设空间中进行搜索的过程。通过一系列实验，研究了不同的学习条件如何影响对简单计算问题解决规则的假设搜索过程。</w:t>
      </w:r>
    </w:p>
    <w:p>
      <w:pPr>
        <w:jc w:val="both"/>
      </w:pPr>
      <w:r>
        <w:rPr/>
        <w:t xml:space="preserve">2. 实验结果表明，问题属性（如规则的计算难度）会偏向搜索过程，并因此影响学习。示例作为教学工具的有效性取决于它们是否唯一指向正确规则。</w:t>
      </w:r>
    </w:p>
    <w:p>
      <w:pPr>
        <w:jc w:val="both"/>
      </w:pPr>
      <w:r>
        <w:rPr/>
        <w:t xml:space="preserve">3. 口头指导和示例都可以引导搜索过程。通过更明确的口头指导或在示例中添加支持结构来改善学习效果，但学习仍然采用可能规则的假设空间搜索形式。这些发现扩展了我们对有效教学的理解，并对教学设计提供了启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这篇文章探讨了学习解决问题规则的过程，并通过四个实验研究了不同的学习条件对解决问题规则的搜索过程的影响。然而，文章存在一些潜在的偏见和局限性。</w:t>
      </w:r>
    </w:p>
    <w:p>
      <w:pPr>
        <w:jc w:val="both"/>
      </w:pPr>
      <w:r>
        <w:rPr/>
        <w:t xml:space="preserve"/>
      </w:r>
    </w:p>
    <w:p>
      <w:pPr>
        <w:jc w:val="both"/>
      </w:pPr>
      <w:r>
        <w:rPr/>
        <w:t xml:space="preserve">首先，文章提到了使用口头指导和示例作为教学工具的有效性。然而，它没有提供足够的证据来支持这些主张。虽然有一些研究表明示例可以帮助学习者理解和应用规则，但也有其他研究显示口头指导和示例同样有效。因此，作者没有全面考虑到不同类型教学工具的优缺点。</w:t>
      </w:r>
    </w:p>
    <w:p>
      <w:pPr>
        <w:jc w:val="both"/>
      </w:pPr>
      <w:r>
        <w:rPr/>
        <w:t xml:space="preserve"/>
      </w:r>
    </w:p>
    <w:p>
      <w:pPr>
        <w:jc w:val="both"/>
      </w:pPr>
      <w:r>
        <w:rPr/>
        <w:t xml:space="preserve">其次，文章中提到了一个模型来解释学习过程中的假设搜索。然而，该模型并没有提供充分的证据来支持其假设。作者只是简单地描述了模型如何适应数据，并没有进行更深入的验证或探索。</w:t>
      </w:r>
    </w:p>
    <w:p>
      <w:pPr>
        <w:jc w:val="both"/>
      </w:pPr>
      <w:r>
        <w:rPr/>
        <w:t xml:space="preserve"/>
      </w:r>
    </w:p>
    <w:p>
      <w:pPr>
        <w:jc w:val="both"/>
      </w:pPr>
      <w:r>
        <w:rPr/>
        <w:t xml:space="preserve">此外，文章没有探讨可能存在的风险或负面影响。例如，在实验中使用不准确或误导性的口头指导或示例可能会导致错误的规则被内化，并且难以纠正。这种风险应该被认真考虑，并在教学设计中加以避免。</w:t>
      </w:r>
    </w:p>
    <w:p>
      <w:pPr>
        <w:jc w:val="both"/>
      </w:pPr>
      <w:r>
        <w:rPr/>
        <w:t xml:space="preserve"/>
      </w:r>
    </w:p>
    <w:p>
      <w:pPr>
        <w:jc w:val="both"/>
      </w:pPr>
      <w:r>
        <w:rPr/>
        <w:t xml:space="preserve">最后，文章没有平等地呈现双方观点。它只提到了一些研究支持口头指导和示例的有效性，而没有提及任何可能支持其他类型教学工具的研究。这种片面报道可能会导致读者对问题的理解有所偏颇。</w:t>
      </w:r>
    </w:p>
    <w:p>
      <w:pPr>
        <w:jc w:val="both"/>
      </w:pPr>
      <w:r>
        <w:rPr/>
        <w:t xml:space="preserve"/>
      </w:r>
    </w:p>
    <w:p>
      <w:pPr>
        <w:jc w:val="both"/>
      </w:pPr>
      <w:r>
        <w:rPr/>
        <w:t xml:space="preserve">综上所述，这篇文章在探讨学习问题解决规则的过程中存在一些潜在的偏见和局限性。作者需要提供更多的证据来支持其主张，并全面考虑不同类型教学工具的优缺点。此外，他们应该注意到可能存在的风险，并平等地呈现双方观点。</w:t>
      </w:r>
    </w:p>
    <w:p>
      <w:pPr>
        <w:pStyle w:val="Heading1"/>
      </w:pPr>
      <w:bookmarkStart w:id="5" w:name="_Toc5"/>
      <w:r>
        <w:t>Topics for further research:</w:t>
      </w:r>
      <w:bookmarkEnd w:id="5"/>
    </w:p>
    <w:p>
      <w:pPr>
        <w:spacing w:after="0"/>
        <w:numPr>
          <w:ilvl w:val="0"/>
          <w:numId w:val="2"/>
        </w:numPr>
      </w:pPr>
      <w:r>
        <w:rPr/>
        <w:t xml:space="preserve">教学工具的有效性
</w:t>
      </w:r>
    </w:p>
    <w:p>
      <w:pPr>
        <w:spacing w:after="0"/>
        <w:numPr>
          <w:ilvl w:val="0"/>
          <w:numId w:val="2"/>
        </w:numPr>
      </w:pPr>
      <w:r>
        <w:rPr/>
        <w:t xml:space="preserve">口头指导和示例的优缺点
</w:t>
      </w:r>
    </w:p>
    <w:p>
      <w:pPr>
        <w:spacing w:after="0"/>
        <w:numPr>
          <w:ilvl w:val="0"/>
          <w:numId w:val="2"/>
        </w:numPr>
      </w:pPr>
      <w:r>
        <w:rPr/>
        <w:t xml:space="preserve">模型的证据支持
</w:t>
      </w:r>
    </w:p>
    <w:p>
      <w:pPr>
        <w:spacing w:after="0"/>
        <w:numPr>
          <w:ilvl w:val="0"/>
          <w:numId w:val="2"/>
        </w:numPr>
      </w:pPr>
      <w:r>
        <w:rPr/>
        <w:t xml:space="preserve">风险和负面影响
</w:t>
      </w:r>
    </w:p>
    <w:p>
      <w:pPr>
        <w:spacing w:after="0"/>
        <w:numPr>
          <w:ilvl w:val="0"/>
          <w:numId w:val="2"/>
        </w:numPr>
      </w:pPr>
      <w:r>
        <w:rPr/>
        <w:t xml:space="preserve">平等呈现双方观点
</w:t>
      </w:r>
    </w:p>
    <w:p>
      <w:pPr>
        <w:numPr>
          <w:ilvl w:val="0"/>
          <w:numId w:val="2"/>
        </w:numPr>
      </w:pPr>
      <w:r>
        <w:rPr/>
        <w:t xml:space="preserve">更多证据的需要</w:t>
      </w:r>
    </w:p>
    <w:p>
      <w:pPr>
        <w:pStyle w:val="Heading1"/>
      </w:pPr>
      <w:bookmarkStart w:id="6" w:name="_Toc6"/>
      <w:r>
        <w:t>Report location:</w:t>
      </w:r>
      <w:bookmarkEnd w:id="6"/>
    </w:p>
    <w:p>
      <w:hyperlink r:id="rId8" w:history="1">
        <w:r>
          <w:rPr>
            <w:color w:val="2980b9"/>
            <w:u w:val="single"/>
          </w:rPr>
          <w:t xml:space="preserve">https://www.fullpicture.app/item/4342c4a81730e40783d6bbfb1ea296ff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2F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cogs.12275" TargetMode="External"/><Relationship Id="rId8" Type="http://schemas.openxmlformats.org/officeDocument/2006/relationships/hyperlink" Target="https://www.fullpicture.app/item/4342c4a81730e40783d6bbfb1ea29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2024-01-16T07:31:30+01:00</dcterms:created>
  <dcterms:modified xsi:type="dcterms:W3CDTF">2024-01-16T07:31:30+01:00</dcterms:modified>
</cp:coreProperties>
</file>

<file path=docProps/custom.xml><?xml version="1.0" encoding="utf-8"?>
<Properties xmlns="http://schemas.openxmlformats.org/officeDocument/2006/custom-properties" xmlns:vt="http://schemas.openxmlformats.org/officeDocument/2006/docPropsVTypes"/>
</file>