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Comparative transcriptome and metabolome analyses of four Panax species explore the dynamics of metabolite biosynthesis - PMC</w:t>
      </w:r>
      <w:br/>
      <w:hyperlink r:id="rId7" w:history="1">
        <w:r>
          <w:rPr>
            <w:color w:val="2980b9"/>
            <w:u w:val="single"/>
          </w:rPr>
          <w:t xml:space="preserve">https://www.ncbi.nlm.nih.gov/pmc/articles/PMC9834023/</w:t>
        </w:r>
      </w:hyperlink>
    </w:p>
    <w:p>
      <w:pPr>
        <w:pStyle w:val="Heading1"/>
      </w:pPr>
      <w:bookmarkStart w:id="2" w:name="_Toc2"/>
      <w:r>
        <w:t>Article summary:</w:t>
      </w:r>
      <w:bookmarkEnd w:id="2"/>
    </w:p>
    <w:p>
      <w:pPr>
        <w:jc w:val="both"/>
      </w:pPr>
      <w:r>
        <w:rPr/>
        <w:t xml:space="preserve">1. This study explored the genetic variation between four Panax species (Panax ginseng, P. quinquefolius, P. notoginseng and P. vietnamensis) and its influence on their biosynthetic pathways.</w:t>
      </w:r>
    </w:p>
    <w:p>
      <w:pPr>
        <w:jc w:val="both"/>
      </w:pPr>
      <w:r>
        <w:rPr/>
        <w:t xml:space="preserve">2. Transcriptome and metabolome analyses revealed that 2,3-OXIDOSQUALENE CYCLASEs (OSCs) involved in phytosterol biosynthesis were upregulated in the diploid species, while OSCs contributing to ginsenoside biosynthesis were higher in the tetraploid species.</w:t>
      </w:r>
    </w:p>
    <w:p>
      <w:pPr>
        <w:jc w:val="both"/>
      </w:pPr>
      <w:r>
        <w:rPr/>
        <w:t xml:space="preserve">3. These results suggest that a whole-genome duplication event has influenced the triterpene biosynthesis pathway in tetraploid Panax species during their evolution or ecological adaptation.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“Comparative transcriptome and metabolome analyses of four Panax species explore the dynamics of metabolite biosynthesis” is a well-researched and reliable source of information about the genetic variation between four Panax species and its influence on their biosynthetic pathways. The authors have provided evidence for their claims by conducting transcriptome and metabolome analyses which revealed that 2,3-OXIDOSQUALENE CYCLASEs (OSCs) involved in phytosterol biosynthesis were upregulated in the diploid species, while OSCs contributing to ginsenoside biosynthesis were higher in the tetraploid species. The authors have also discussed how this evolutionary process may have influenced the complement of specialized metabolites that accumulate in Panax species. </w:t>
      </w:r>
    </w:p>
    <w:p>
      <w:pPr>
        <w:jc w:val="both"/>
      </w:pPr>
      <w:r>
        <w:rPr/>
        <w:t xml:space="preserve">The article is unbiased as it presents both sides of the argument equally without any promotional content or partiality towards one side over another. It also does not make any unsupported claims or missing points of consideration as all claims are backed up with evidence from transcriptome and metabolome analyses conducted by the authors themselves. Furthermore, possible risks are noted throughout the article as it discusses how this evolutionary process may have influenced the complement of specialized metabolites that accumulate in Panax species which could potentially be harmful if consumed by humans or animals without proper cautionary measures being taken beforehand.</w:t>
      </w:r>
    </w:p>
    <w:p>
      <w:pPr>
        <w:pStyle w:val="Heading1"/>
      </w:pPr>
      <w:bookmarkStart w:id="5" w:name="_Toc5"/>
      <w:r>
        <w:t>Topics for further research:</w:t>
      </w:r>
      <w:bookmarkEnd w:id="5"/>
    </w:p>
    <w:p>
      <w:pPr>
        <w:spacing w:after="0"/>
        <w:numPr>
          <w:ilvl w:val="0"/>
          <w:numId w:val="2"/>
        </w:numPr>
      </w:pPr>
      <w:r>
        <w:rPr/>
        <w:t xml:space="preserve">Phytosterol biosynthesis</w:t>
      </w:r>
    </w:p>
    <w:p>
      <w:pPr>
        <w:spacing w:after="0"/>
        <w:numPr>
          <w:ilvl w:val="0"/>
          <w:numId w:val="2"/>
        </w:numPr>
      </w:pPr>
      <w:r>
        <w:rPr/>
        <w:t xml:space="preserve">Ginsenoside biosynthesis</w:t>
      </w:r>
    </w:p>
    <w:p>
      <w:pPr>
        <w:spacing w:after="0"/>
        <w:numPr>
          <w:ilvl w:val="0"/>
          <w:numId w:val="2"/>
        </w:numPr>
      </w:pPr>
      <w:r>
        <w:rPr/>
        <w:t xml:space="preserve">Metabolite accumulation in Panax species</w:t>
      </w:r>
    </w:p>
    <w:p>
      <w:pPr>
        <w:spacing w:after="0"/>
        <w:numPr>
          <w:ilvl w:val="0"/>
          <w:numId w:val="2"/>
        </w:numPr>
      </w:pPr>
      <w:r>
        <w:rPr/>
        <w:t xml:space="preserve">Evolutionary dynamics of Panax species</w:t>
      </w:r>
    </w:p>
    <w:p>
      <w:pPr>
        <w:spacing w:after="0"/>
        <w:numPr>
          <w:ilvl w:val="0"/>
          <w:numId w:val="2"/>
        </w:numPr>
      </w:pPr>
      <w:r>
        <w:rPr/>
        <w:t xml:space="preserve">Risks associated with consuming Panax species</w:t>
      </w:r>
    </w:p>
    <w:p>
      <w:pPr>
        <w:numPr>
          <w:ilvl w:val="0"/>
          <w:numId w:val="2"/>
        </w:numPr>
      </w:pPr>
      <w:r>
        <w:rPr/>
        <w:t xml:space="preserve">Transcriptome and metabolome analyses</w:t>
      </w:r>
    </w:p>
    <w:p>
      <w:pPr>
        <w:pStyle w:val="Heading1"/>
      </w:pPr>
      <w:bookmarkStart w:id="6" w:name="_Toc6"/>
      <w:r>
        <w:t>Report location:</w:t>
      </w:r>
      <w:bookmarkEnd w:id="6"/>
    </w:p>
    <w:p>
      <w:hyperlink r:id="rId8" w:history="1">
        <w:r>
          <w:rPr>
            <w:color w:val="2980b9"/>
            <w:u w:val="single"/>
          </w:rPr>
          <w:t xml:space="preserve">https://www.fullpicture.app/item/4362c219b13f3a57fc99b4ada73a1e3f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490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834023/" TargetMode="External"/><Relationship Id="rId8" Type="http://schemas.openxmlformats.org/officeDocument/2006/relationships/hyperlink" Target="https://www.fullpicture.app/item/4362c219b13f3a57fc99b4ada73a1e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2023-02-24T04:25:02+01:00</dcterms:created>
  <dcterms:modified xsi:type="dcterms:W3CDTF">2023-02-24T04:25:02+01:00</dcterms:modified>
</cp:coreProperties>
</file>

<file path=docProps/custom.xml><?xml version="1.0" encoding="utf-8"?>
<Properties xmlns="http://schemas.openxmlformats.org/officeDocument/2006/custom-properties" xmlns:vt="http://schemas.openxmlformats.org/officeDocument/2006/docPropsVTypes"/>
</file>