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digital economy: aims, frameworks, pilots, results, and lessons | Journal of Innovation and Entrepreneurship | Full Text</w:t>
      </w:r>
      <w:br/>
      <w:hyperlink r:id="rId7" w:history="1">
        <w:r>
          <w:rPr>
            <w:color w:val="2980b9"/>
            <w:u w:val="single"/>
          </w:rPr>
          <w:t xml:space="preserve">https://innovation-entrepreneurship.springeropen.com/articles/10.1186/s13731-020-00129-1</w:t>
        </w:r>
      </w:hyperlink>
    </w:p>
    <w:p>
      <w:pPr>
        <w:pStyle w:val="Heading1"/>
      </w:pPr>
      <w:bookmarkStart w:id="2" w:name="_Toc2"/>
      <w:r>
        <w:t>Article summary:</w:t>
      </w:r>
      <w:bookmarkEnd w:id="2"/>
    </w:p>
    <w:p>
      <w:pPr>
        <w:jc w:val="both"/>
      </w:pPr>
      <w:r>
        <w:rPr/>
        <w:t xml:space="preserve">1. 本文介绍了数字经济的综合评估框架，旨在为发展中国家和援助机构提供实用建议。</w:t>
      </w:r>
    </w:p>
    <w:p>
      <w:pPr>
        <w:jc w:val="both"/>
      </w:pPr>
      <w:r>
        <w:rPr/>
        <w:t xml:space="preserve">2. 文章讨论了数字经济的定义和范围，并描述了世界银行集团启动的数字经济评估计划。</w:t>
      </w:r>
    </w:p>
    <w:p>
      <w:pPr>
        <w:jc w:val="both"/>
      </w:pPr>
      <w:r>
        <w:rPr/>
        <w:t xml:space="preserve">3. 作者总结了在不同国家应用这些评估工具时面临的共同挑战和吸取的教训，包括解决贫困问题、促进创新和企业家精神、加强利益相关者参与等。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该文章提出了对数字经济进行全面评估的动机和方法，并分享了在不同国家背景下进行数字经济评估的挑战和经验教训。然而，该文章存在一些潜在的偏见和局限性。</w:t>
      </w:r>
    </w:p>
    <w:p>
      <w:pPr>
        <w:jc w:val="both"/>
      </w:pPr>
      <w:r>
        <w:rPr/>
        <w:t xml:space="preserve"/>
      </w:r>
    </w:p>
    <w:p>
      <w:pPr>
        <w:jc w:val="both"/>
      </w:pPr>
      <w:r>
        <w:rPr/>
        <w:t xml:space="preserve">首先，该文章没有充分考虑数字鸿沟问题。数字技术的广泛应用可能会加剧贫富差距和地区发展不平衡。因此，在评估数字经济时，需要特别关注这些问题，并提出相应的政策建议。</w:t>
      </w:r>
    </w:p>
    <w:p>
      <w:pPr>
        <w:jc w:val="both"/>
      </w:pPr>
      <w:r>
        <w:rPr/>
        <w:t xml:space="preserve"/>
      </w:r>
    </w:p>
    <w:p>
      <w:pPr>
        <w:jc w:val="both"/>
      </w:pPr>
      <w:r>
        <w:rPr/>
        <w:t xml:space="preserve">其次，该文章没有涉及到数字隐私和数据安全等重要问题。随着数字技术的普及，个人信息保护和数据安全已成为一个严峻的挑战。因此，在评估数字经济时，需要考虑这些风险，并提出相应的措施来保护用户隐私和数据安全。</w:t>
      </w:r>
    </w:p>
    <w:p>
      <w:pPr>
        <w:jc w:val="both"/>
      </w:pPr>
      <w:r>
        <w:rPr/>
        <w:t xml:space="preserve"/>
      </w:r>
    </w:p>
    <w:p>
      <w:pPr>
        <w:jc w:val="both"/>
      </w:pPr>
      <w:r>
        <w:rPr/>
        <w:t xml:space="preserve">此外，该文章没有充分探讨数字技术对就业市场和劳动力需求的影响。尽管数字技术可以创造新的就业机会，但也可能导致某些行业或职位消失。因此，在评估数字经济时，需要考虑这些影响，并制定相应的政策来促进就业市场适应变化。</w:t>
      </w:r>
    </w:p>
    <w:p>
      <w:pPr>
        <w:jc w:val="both"/>
      </w:pPr>
      <w:r>
        <w:rPr/>
        <w:t xml:space="preserve"/>
      </w:r>
    </w:p>
    <w:p>
      <w:pPr>
        <w:jc w:val="both"/>
      </w:pPr>
      <w:r>
        <w:rPr/>
        <w:t xml:space="preserve">最后，该文章没有充分考虑社会文化因素对数字经济发展的影响。不同国家和地区有着不同的文化背景、价值观念和社会结构，这些因素可能会影响数字技术在当地社会中的接受程度和应用效果。因此，在评估数字经济时，需要考虑这些因素，并采取相应措施来促进社会文化适应变化。</w:t>
      </w:r>
    </w:p>
    <w:p>
      <w:pPr>
        <w:jc w:val="both"/>
      </w:pPr>
      <w:r>
        <w:rPr/>
        <w:t xml:space="preserve"/>
      </w:r>
    </w:p>
    <w:p>
      <w:pPr>
        <w:jc w:val="both"/>
      </w:pPr>
      <w:r>
        <w:rPr/>
        <w:t xml:space="preserve">综上所述，尽管该文章提供了有价值的信息和经验教训，但它也存在一些潜在偏见和局限性。未来研究需要更加全面地考虑各种因素对数字经济发展的影响，并提出更具体、可操作性强的政策建议。</w:t>
      </w:r>
    </w:p>
    <w:p>
      <w:pPr>
        <w:pStyle w:val="Heading1"/>
      </w:pPr>
      <w:bookmarkStart w:id="5" w:name="_Toc5"/>
      <w:r>
        <w:t>Topics for further research:</w:t>
      </w:r>
      <w:bookmarkEnd w:id="5"/>
    </w:p>
    <w:p>
      <w:pPr>
        <w:spacing w:after="0"/>
        <w:numPr>
          <w:ilvl w:val="0"/>
          <w:numId w:val="2"/>
        </w:numPr>
      </w:pPr>
      <w:r>
        <w:rPr/>
        <w:t xml:space="preserve">Digital divide
</w:t>
      </w:r>
    </w:p>
    <w:p>
      <w:pPr>
        <w:spacing w:after="0"/>
        <w:numPr>
          <w:ilvl w:val="0"/>
          <w:numId w:val="2"/>
        </w:numPr>
      </w:pPr>
      <w:r>
        <w:rPr/>
        <w:t xml:space="preserve">Privacy and data security
</w:t>
      </w:r>
    </w:p>
    <w:p>
      <w:pPr>
        <w:spacing w:after="0"/>
        <w:numPr>
          <w:ilvl w:val="0"/>
          <w:numId w:val="2"/>
        </w:numPr>
      </w:pPr>
      <w:r>
        <w:rPr/>
        <w:t xml:space="preserve">Impact on employment market and labor demand
</w:t>
      </w:r>
    </w:p>
    <w:p>
      <w:pPr>
        <w:spacing w:after="0"/>
        <w:numPr>
          <w:ilvl w:val="0"/>
          <w:numId w:val="2"/>
        </w:numPr>
      </w:pPr>
      <w:r>
        <w:rPr/>
        <w:t xml:space="preserve">Cultural factors in digital economy development
</w:t>
      </w:r>
    </w:p>
    <w:p>
      <w:pPr>
        <w:spacing w:after="0"/>
        <w:numPr>
          <w:ilvl w:val="0"/>
          <w:numId w:val="2"/>
        </w:numPr>
      </w:pPr>
      <w:r>
        <w:rPr/>
        <w:t xml:space="preserve">Comprehensive evaluation of digital economy
</w:t>
      </w:r>
    </w:p>
    <w:p>
      <w:pPr>
        <w:numPr>
          <w:ilvl w:val="0"/>
          <w:numId w:val="2"/>
        </w:numPr>
      </w:pPr>
      <w:r>
        <w:rPr/>
        <w:t xml:space="preserve">Policy recommendations for digital economy development</w:t>
      </w:r>
    </w:p>
    <w:p>
      <w:pPr>
        <w:pStyle w:val="Heading1"/>
      </w:pPr>
      <w:bookmarkStart w:id="6" w:name="_Toc6"/>
      <w:r>
        <w:t>Report location:</w:t>
      </w:r>
      <w:bookmarkEnd w:id="6"/>
    </w:p>
    <w:p>
      <w:hyperlink r:id="rId8" w:history="1">
        <w:r>
          <w:rPr>
            <w:color w:val="2980b9"/>
            <w:u w:val="single"/>
          </w:rPr>
          <w:t xml:space="preserve">https://www.fullpicture.app/item/43d1667ee45baf873a12fe242b4de50a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9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novation-entrepreneurship.springeropen.com/articles/10.1186/s13731-020-00129-1" TargetMode="External"/><Relationship Id="rId8" Type="http://schemas.openxmlformats.org/officeDocument/2006/relationships/hyperlink" Target="https://www.fullpicture.app/item/43d1667ee45baf873a12fe242b4de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2023-03-18T12:41:04+01:00</dcterms:created>
  <dcterms:modified xsi:type="dcterms:W3CDTF">2023-03-18T12:41:04+01:00</dcterms:modified>
</cp:coreProperties>
</file>

<file path=docProps/custom.xml><?xml version="1.0" encoding="utf-8"?>
<Properties xmlns="http://schemas.openxmlformats.org/officeDocument/2006/custom-properties" xmlns:vt="http://schemas.openxmlformats.org/officeDocument/2006/docPropsVTypes"/>
</file>