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“green” and “resilient” building features using a purposeful systems approach - ScienceDirect</w:t>
      </w:r>
      <w:br/>
      <w:hyperlink r:id="rId7" w:history="1">
        <w:r>
          <w:rPr>
            <w:color w:val="2980b9"/>
            <w:u w:val="single"/>
          </w:rPr>
          <w:t xml:space="preserve">https://www.sciencedirect.com/science/article/pii/S2210670718319280?casa_token=fQEfAt2xCE0AAAAA:7n46GmbjjvlpfCPONka4BocS-WmXqey138dDfXRdnSkhI97cAn5yg90TqEIMkLYYCKqy8c5XKH4</w:t>
        </w:r>
      </w:hyperlink>
    </w:p>
    <w:p>
      <w:pPr>
        <w:pStyle w:val="Heading1"/>
      </w:pPr>
      <w:bookmarkStart w:id="2" w:name="_Toc2"/>
      <w:r>
        <w:t>Article summary:</w:t>
      </w:r>
      <w:bookmarkEnd w:id="2"/>
    </w:p>
    <w:p>
      <w:pPr>
        <w:jc w:val="both"/>
      </w:pPr>
      <w:r>
        <w:rPr/>
        <w:t xml:space="preserve">1. Few studies have tested the synergies between sustainability and resilience under disruptive conditions.</w:t>
      </w:r>
    </w:p>
    <w:p>
      <w:pPr>
        <w:jc w:val="both"/>
      </w:pPr>
      <w:r>
        <w:rPr/>
        <w:t xml:space="preserve">2. Fieldwork conducted at a green multifamily building before and after Hurricane Sandy found that the building's success was not driven by its green infrastructure.</w:t>
      </w:r>
    </w:p>
    <w:p>
      <w:pPr>
        <w:jc w:val="both"/>
      </w:pPr>
      <w:r>
        <w:rPr/>
        <w:t xml:space="preserve">3. Current views of resilience should be expanded to include purposeful systems, or a system's ability to continue to serve its end-users’ specific purposes while in an atypical state, even during a shock.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‘Green’ and ‘Resilient’ Building Features Using a Purposeful Systems Approach” is generally reliable and trustworthy. The authors provide evidence for their claims through fieldwork conducted at a green multifamily building before and after Hurricane Sandy, which provides insight into how the building fared during the storm. The authors also provide an overview of current literature on resilience and sustainability, which helps to contextualize their findings. </w:t>
      </w:r>
    </w:p>
    <w:p>
      <w:pPr>
        <w:jc w:val="both"/>
      </w:pPr>
      <w:r>
        <w:rPr/>
        <w:t xml:space="preserve">The article does not appear to be biased or one-sided in its reporting; it presents both sides of the argument fairly and objectively. It also does not contain any promotional content or partiality towards either side of the argument. Furthermore, all possible risks are noted throughout the article, such as potential conflicts between sustainability and resilience goals, as well as the importance of highly trained operating staff for successful performance during a shock. </w:t>
      </w:r>
    </w:p>
    <w:p>
      <w:pPr>
        <w:jc w:val="both"/>
      </w:pPr>
      <w:r>
        <w:rPr/>
        <w:t xml:space="preserve">The only potential issue with this article is that it does not explore counterarguments or present both sides equally; instead, it focuses mainly on how green features can potentially provide redundancies or substitutes for several building services during disruptions. However, this is understandable given that this was an empirical study focused on testing assumptions under disruptive conditions rather than exploring different perspectives on the topic.</w:t>
      </w:r>
    </w:p>
    <w:p>
      <w:pPr>
        <w:pStyle w:val="Heading1"/>
      </w:pPr>
      <w:bookmarkStart w:id="5" w:name="_Toc5"/>
      <w:r>
        <w:t>Topics for further research:</w:t>
      </w:r>
      <w:bookmarkEnd w:id="5"/>
    </w:p>
    <w:p>
      <w:pPr>
        <w:spacing w:after="0"/>
        <w:numPr>
          <w:ilvl w:val="0"/>
          <w:numId w:val="2"/>
        </w:numPr>
      </w:pPr>
      <w:r>
        <w:rPr/>
        <w:t xml:space="preserve">Green building resilience</w:t>
      </w:r>
    </w:p>
    <w:p>
      <w:pPr>
        <w:spacing w:after="0"/>
        <w:numPr>
          <w:ilvl w:val="0"/>
          <w:numId w:val="2"/>
        </w:numPr>
      </w:pPr>
      <w:r>
        <w:rPr/>
        <w:t xml:space="preserve">Sustainability and resilience trade-offs</w:t>
      </w:r>
    </w:p>
    <w:p>
      <w:pPr>
        <w:spacing w:after="0"/>
        <w:numPr>
          <w:ilvl w:val="0"/>
          <w:numId w:val="2"/>
        </w:numPr>
      </w:pPr>
      <w:r>
        <w:rPr/>
        <w:t xml:space="preserve">Building performance during disasters</w:t>
      </w:r>
    </w:p>
    <w:p>
      <w:pPr>
        <w:spacing w:after="0"/>
        <w:numPr>
          <w:ilvl w:val="0"/>
          <w:numId w:val="2"/>
        </w:numPr>
      </w:pPr>
      <w:r>
        <w:rPr/>
        <w:t xml:space="preserve">Impact of green features on building resilience</w:t>
      </w:r>
    </w:p>
    <w:p>
      <w:pPr>
        <w:spacing w:after="0"/>
        <w:numPr>
          <w:ilvl w:val="0"/>
          <w:numId w:val="2"/>
        </w:numPr>
      </w:pPr>
      <w:r>
        <w:rPr/>
        <w:t xml:space="preserve">Operating staff and building resilience</w:t>
      </w:r>
    </w:p>
    <w:p>
      <w:pPr>
        <w:numPr>
          <w:ilvl w:val="0"/>
          <w:numId w:val="2"/>
        </w:numPr>
      </w:pPr>
      <w:r>
        <w:rPr/>
        <w:t xml:space="preserve">Resilience strategies for green buildings</w:t>
      </w:r>
    </w:p>
    <w:p>
      <w:pPr>
        <w:pStyle w:val="Heading1"/>
      </w:pPr>
      <w:bookmarkStart w:id="6" w:name="_Toc6"/>
      <w:r>
        <w:t>Report location:</w:t>
      </w:r>
      <w:bookmarkEnd w:id="6"/>
    </w:p>
    <w:p>
      <w:hyperlink r:id="rId8" w:history="1">
        <w:r>
          <w:rPr>
            <w:color w:val="2980b9"/>
            <w:u w:val="single"/>
          </w:rPr>
          <w:t xml:space="preserve">https://www.fullpicture.app/item/4406940fd6cb09d3803c6a2144bb7720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A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18319280?casa_token=fQEfAt2xCE0AAAAA:7n46GmbjjvlpfCPONka4BocS-WmXqey138dDfXRdnSkhI97cAn5yg90TqEIMkLYYCKqy8c5XKH4" TargetMode="External"/><Relationship Id="rId8" Type="http://schemas.openxmlformats.org/officeDocument/2006/relationships/hyperlink" Target="https://www.fullpicture.app/item/4406940fd6cb09d3803c6a2144bb7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2023-03-02T19:54:30+01:00</dcterms:created>
  <dcterms:modified xsi:type="dcterms:W3CDTF">2023-03-02T19:54:30+01:00</dcterms:modified>
</cp:coreProperties>
</file>

<file path=docProps/custom.xml><?xml version="1.0" encoding="utf-8"?>
<Properties xmlns="http://schemas.openxmlformats.org/officeDocument/2006/custom-properties" xmlns:vt="http://schemas.openxmlformats.org/officeDocument/2006/docPropsVTypes"/>
</file>