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Mining bitcoins with carbon capture and renewable energy for carbon neutrality across states in the USA - Energy &amp; Environmental Science (RSC Publishing)</w:t>
      </w:r>
      <w:br/>
      <w:hyperlink r:id="rId7" w:history="1">
        <w:r>
          <w:rPr>
            <w:color w:val="2980b9"/>
            <w:u w:val="single"/>
          </w:rPr>
          <w:t xml:space="preserve">https://pubs.rsc.org/en/content/articlelanding/2022/ee/d1ee03804d</w:t>
        </w:r>
      </w:hyperlink>
    </w:p>
    <w:p>
      <w:pPr>
        <w:pStyle w:val="Heading1"/>
      </w:pPr>
      <w:bookmarkStart w:id="2" w:name="_Toc2"/>
      <w:r>
        <w:t>Article summary:</w:t>
      </w:r>
      <w:bookmarkEnd w:id="2"/>
    </w:p>
    <w:p>
      <w:pPr>
        <w:jc w:val="both"/>
      </w:pPr>
      <w:r>
        <w:rPr/>
        <w:t xml:space="preserve">1. Bitcoin mining has caused a significant increase in electricity demand and carbon emissions, leading to bans in some countries.</w:t>
      </w:r>
    </w:p>
    <w:p>
      <w:pPr>
        <w:jc w:val="both"/>
      </w:pPr>
      <w:r>
        <w:rPr/>
        <w:t xml:space="preserve">2. This study examines the economic and environmental standing of bitcoin mining across US states for potential mining sites.</w:t>
      </w:r>
    </w:p>
    <w:p>
      <w:pPr>
        <w:jc w:val="both"/>
      </w:pPr>
      <w:r>
        <w:rPr/>
        <w:t xml:space="preserve">3. The findings provide insights into achieving environmentally friendly cryptocurrency mining regulations based on carbon capture and renewable energy while pursuing carbon neutrality.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bitcoin mining in the US, its associated environmental impacts, and potential solutions to mitigate them. The authors have provided evidence for their claims by citing relevant literature throughout the article. Additionally, they have conducted a techno-economic analysis of 50 states and a federal district (Washington D.C.) in the US to evaluate the profitability of bitcoin mining using grid and renewable power resources along with high-temperature and low temperature direct air capture technologies for CO2 capture and storage and methanol as a product.</w:t>
      </w:r>
    </w:p>
    <w:p>
      <w:pPr>
        <w:jc w:val="both"/>
      </w:pPr>
      <w:r>
        <w:rPr/>
        <w:t xml:space="preserve">However, there are some points that could be improved upon in terms of trustworthiness and reliability. For example, the authors do not explore any counterarguments or present both sides equally when discussing the potential benefits of renewable energy for bitcoin mining farms. Additionally, they do not mention any possible risks associated with investing in renewable infrastructure such as battery energy storage systems (BESS) or energy in the form of hydrogen. Furthermore, there is no discussion about how these solutions may affect other industries or sectors that rely on electricity from the grid or renewables sources such as residential users or commercial businesses. Finally, there is no mention of any promotional content or partiality towards certain solutions over others which could be seen as biased reporting. </w:t>
      </w:r>
    </w:p>
    <w:p>
      <w:pPr>
        <w:jc w:val="both"/>
      </w:pPr>
      <w:r>
        <w:rPr/>
        <w:t xml:space="preserve">In conclusion, this article is generally reliable but could benefit from further exploration into counterarguments and possible risks associated with investing in renewable infrastructure for bitcoin mining farms as well as exploring how these solutions may affect other industries or sectors that rely on electricity from the grid or renewables sources such as residential users or commercial businesses.</w:t>
      </w:r>
    </w:p>
    <w:p>
      <w:pPr>
        <w:pStyle w:val="Heading1"/>
      </w:pPr>
      <w:bookmarkStart w:id="5" w:name="_Toc5"/>
      <w:r>
        <w:t>Topics for further research:</w:t>
      </w:r>
      <w:bookmarkEnd w:id="5"/>
    </w:p>
    <w:p>
      <w:pPr>
        <w:spacing w:after="0"/>
        <w:numPr>
          <w:ilvl w:val="0"/>
          <w:numId w:val="2"/>
        </w:numPr>
      </w:pPr>
      <w:r>
        <w:rPr/>
        <w:t xml:space="preserve">Risks associated with investing in renewable infrastructure for bitcoin mining farms</w:t>
      </w:r>
    </w:p>
    <w:p>
      <w:pPr>
        <w:spacing w:after="0"/>
        <w:numPr>
          <w:ilvl w:val="0"/>
          <w:numId w:val="2"/>
        </w:numPr>
      </w:pPr>
      <w:r>
        <w:rPr/>
        <w:t xml:space="preserve">Impact of renewable energy on other industries</w:t>
      </w:r>
    </w:p>
    <w:p>
      <w:pPr>
        <w:spacing w:after="0"/>
        <w:numPr>
          <w:ilvl w:val="0"/>
          <w:numId w:val="2"/>
        </w:numPr>
      </w:pPr>
      <w:r>
        <w:rPr/>
        <w:t xml:space="preserve">Battery energy storage systems (BESS)</w:t>
      </w:r>
    </w:p>
    <w:p>
      <w:pPr>
        <w:spacing w:after="0"/>
        <w:numPr>
          <w:ilvl w:val="0"/>
          <w:numId w:val="2"/>
        </w:numPr>
      </w:pPr>
      <w:r>
        <w:rPr/>
        <w:t xml:space="preserve">Energy in the form of hydrogen</w:t>
      </w:r>
    </w:p>
    <w:p>
      <w:pPr>
        <w:spacing w:after="0"/>
        <w:numPr>
          <w:ilvl w:val="0"/>
          <w:numId w:val="2"/>
        </w:numPr>
      </w:pPr>
      <w:r>
        <w:rPr/>
        <w:t xml:space="preserve">Environmental impacts of bitcoin mining</w:t>
      </w:r>
    </w:p>
    <w:p>
      <w:pPr>
        <w:numPr>
          <w:ilvl w:val="0"/>
          <w:numId w:val="2"/>
        </w:numPr>
      </w:pPr>
      <w:r>
        <w:rPr/>
        <w:t xml:space="preserve">Counterarguments to renewable energy for bitcoin mining farms</w:t>
      </w:r>
    </w:p>
    <w:p>
      <w:pPr>
        <w:pStyle w:val="Heading1"/>
      </w:pPr>
      <w:bookmarkStart w:id="6" w:name="_Toc6"/>
      <w:r>
        <w:t>Report location:</w:t>
      </w:r>
      <w:bookmarkEnd w:id="6"/>
    </w:p>
    <w:p>
      <w:hyperlink r:id="rId8" w:history="1">
        <w:r>
          <w:rPr>
            <w:color w:val="2980b9"/>
            <w:u w:val="single"/>
          </w:rPr>
          <w:t xml:space="preserve">https://www.fullpicture.app/item/441ce5ed9b2b744f6483988dc7245ea2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5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ee/d1ee03804d" TargetMode="External"/><Relationship Id="rId8" Type="http://schemas.openxmlformats.org/officeDocument/2006/relationships/hyperlink" Target="https://www.fullpicture.app/item/441ce5ed9b2b744f6483988dc7245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2023-03-02T09:51:55+01:00</dcterms:created>
  <dcterms:modified xsi:type="dcterms:W3CDTF">2023-03-02T09:51:55+01:00</dcterms:modified>
</cp:coreProperties>
</file>

<file path=docProps/custom.xml><?xml version="1.0" encoding="utf-8"?>
<Properties xmlns="http://schemas.openxmlformats.org/officeDocument/2006/custom-properties" xmlns:vt="http://schemas.openxmlformats.org/officeDocument/2006/docPropsVTypes"/>
</file>