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Track structural damage index for high-speed railway girder bridges considering residual deformations due to earthquake | SpringerLink</w:t>
      </w:r>
      <w:br/>
      <w:hyperlink r:id="rId7" w:history="1">
        <w:r>
          <w:rPr>
            <w:color w:val="2980b9"/>
            <w:u w:val="single"/>
          </w:rPr>
          <w:t xml:space="preserve">https://link.springer.com/article/10.1007/s10518-022-01448-2</w:t>
        </w:r>
      </w:hyperlink>
    </w:p>
    <w:p>
      <w:pPr>
        <w:pStyle w:val="Heading1"/>
      </w:pPr>
      <w:bookmarkStart w:id="2" w:name="_Toc2"/>
      <w:r>
        <w:t>Article summary:</w:t>
      </w:r>
      <w:bookmarkEnd w:id="2"/>
    </w:p>
    <w:p>
      <w:pPr>
        <w:jc w:val="both"/>
      </w:pPr>
      <w:r>
        <w:rPr/>
        <w:t xml:space="preserve">1. Earthquakes pose a significant threat to the safety of high-speed railway bridges (HRBs), and accurate assessment of damage is crucial for both the bridge structure and train safety.</w:t>
      </w:r>
    </w:p>
    <w:p>
      <w:pPr>
        <w:jc w:val="both"/>
      </w:pPr>
      <w:r>
        <w:rPr/>
        <w:t xml:space="preserve">2. Existing methods for assessing HRB damage have focused on individual components such as piers and bearings, but recent research has developed track-bridge integral models that consider the entire system's seismic performance.</w:t>
      </w:r>
    </w:p>
    <w:p>
      <w:pPr>
        <w:jc w:val="both"/>
      </w:pPr>
      <w:r>
        <w:rPr/>
        <w:t xml:space="preserve">3. Defining damage indicators for track interlayer connecting components remains challenging due to a lack of actual seismic damage data, and current empirical methods may not fully consider the impact of deformation on train safety. Further discussion is needed to establish more accurate damage critical values for these components.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作为一篇学术论文，该文章提供了对高速铁路梁桥结构在地震作用下的损伤评估方法的探讨。然而，在阅读文章时，我们也可以发现一些潜在的偏见和问题。</w:t>
      </w:r>
    </w:p>
    <w:p>
      <w:pPr>
        <w:jc w:val="both"/>
      </w:pPr>
      <w:r>
        <w:rPr/>
        <w:t xml:space="preserve"/>
      </w:r>
    </w:p>
    <w:p>
      <w:pPr>
        <w:jc w:val="both"/>
      </w:pPr>
      <w:r>
        <w:rPr/>
        <w:t xml:space="preserve">首先，文章过于强调地震对高速铁路桥梁的影响，但忽略了其他可能的风险因素。例如，自然灾害以外的人为因素（如恐怖袭击、技术故障等）也可能对高速铁路桥梁造成损害。此外，文章没有考虑到不同地区和不同类型的高速铁路桥梁之间存在差异性，这可能导致其所提出的评估方法不适用于所有情况。</w:t>
      </w:r>
    </w:p>
    <w:p>
      <w:pPr>
        <w:jc w:val="both"/>
      </w:pPr>
      <w:r>
        <w:rPr/>
        <w:t xml:space="preserve"/>
      </w:r>
    </w:p>
    <w:p>
      <w:pPr>
        <w:jc w:val="both"/>
      </w:pPr>
      <w:r>
        <w:rPr/>
        <w:t xml:space="preserve">其次，文章中使用了大量缩写词和专业术语，并且没有充分解释它们的含义。这使得非专业读者很难理解文章内容，并且可能会误解作者所表达的意思。</w:t>
      </w:r>
    </w:p>
    <w:p>
      <w:pPr>
        <w:jc w:val="both"/>
      </w:pPr>
      <w:r>
        <w:rPr/>
        <w:t xml:space="preserve"/>
      </w:r>
    </w:p>
    <w:p>
      <w:pPr>
        <w:jc w:val="both"/>
      </w:pPr>
      <w:r>
        <w:rPr/>
        <w:t xml:space="preserve">另外，在描述已有研究时，文章只列举了少数几篇相关论文，并未全面考虑已有研究成果。这可能导致读者对该领域整体研究进展的理解不够全面。</w:t>
      </w:r>
    </w:p>
    <w:p>
      <w:pPr>
        <w:jc w:val="both"/>
      </w:pPr>
      <w:r>
        <w:rPr/>
        <w:t xml:space="preserve"/>
      </w:r>
    </w:p>
    <w:p>
      <w:pPr>
        <w:jc w:val="both"/>
      </w:pPr>
      <w:r>
        <w:rPr/>
        <w:t xml:space="preserve">最后，在提出评估方法时，文章并未提供足够的证据来支持其主张。例如，在定义轨道连接件损伤指标时，作者只是根据测试数据进行经验性定义，并未考虑其对列车行驶安全性的影响。此外，在讨论组件损伤指标时，作者也没有充分考虑设计参数等因素对指标变化的影响。</w:t>
      </w:r>
    </w:p>
    <w:p>
      <w:pPr>
        <w:jc w:val="both"/>
      </w:pPr>
      <w:r>
        <w:rPr/>
        <w:t xml:space="preserve"/>
      </w:r>
    </w:p>
    <w:p>
      <w:pPr>
        <w:jc w:val="both"/>
      </w:pPr>
      <w:r>
        <w:rPr/>
        <w:t xml:space="preserve">综上所述，尽管该文章提供了一些有价值的思考和建议，但仍存在一些偏见和问题需要进一步探讨和完善。</w:t>
      </w:r>
    </w:p>
    <w:p>
      <w:pPr>
        <w:pStyle w:val="Heading1"/>
      </w:pPr>
      <w:bookmarkStart w:id="5" w:name="_Toc5"/>
      <w:r>
        <w:t>Topics for further research:</w:t>
      </w:r>
      <w:bookmarkEnd w:id="5"/>
    </w:p>
    <w:p>
      <w:pPr>
        <w:spacing w:after="0"/>
        <w:numPr>
          <w:ilvl w:val="0"/>
          <w:numId w:val="2"/>
        </w:numPr>
      </w:pPr>
      <w:r>
        <w:rPr/>
        <w:t xml:space="preserve">Other risk factors for high-speed railway bridges
</w:t>
      </w:r>
    </w:p>
    <w:p>
      <w:pPr>
        <w:spacing w:after="0"/>
        <w:numPr>
          <w:ilvl w:val="0"/>
          <w:numId w:val="2"/>
        </w:numPr>
      </w:pPr>
      <w:r>
        <w:rPr/>
        <w:t xml:space="preserve">Differences between high-speed railway bridges in different regions and types
</w:t>
      </w:r>
    </w:p>
    <w:p>
      <w:pPr>
        <w:spacing w:after="0"/>
        <w:numPr>
          <w:ilvl w:val="0"/>
          <w:numId w:val="2"/>
        </w:numPr>
      </w:pPr>
      <w:r>
        <w:rPr/>
        <w:t xml:space="preserve">Explanation of abbreviations and technical terms used in the article
</w:t>
      </w:r>
    </w:p>
    <w:p>
      <w:pPr>
        <w:spacing w:after="0"/>
        <w:numPr>
          <w:ilvl w:val="0"/>
          <w:numId w:val="2"/>
        </w:numPr>
      </w:pPr>
      <w:r>
        <w:rPr/>
        <w:t xml:space="preserve">Comprehensive consideration of existing research in the field
</w:t>
      </w:r>
    </w:p>
    <w:p>
      <w:pPr>
        <w:spacing w:after="0"/>
        <w:numPr>
          <w:ilvl w:val="0"/>
          <w:numId w:val="2"/>
        </w:numPr>
      </w:pPr>
      <w:r>
        <w:rPr/>
        <w:t xml:space="preserve">Evidence to support the proposed evaluation method
</w:t>
      </w:r>
    </w:p>
    <w:p>
      <w:pPr>
        <w:spacing w:after="0"/>
        <w:numPr>
          <w:ilvl w:val="0"/>
          <w:numId w:val="2"/>
        </w:numPr>
      </w:pPr>
      <w:r>
        <w:rPr/>
        <w:t xml:space="preserve">Factors affecting component damage indicators</w:t>
      </w:r>
    </w:p>
    <w:p>
      <w:pPr>
        <w:numPr>
          <w:ilvl w:val="0"/>
          <w:numId w:val="2"/>
        </w:numPr>
      </w:pPr>
      <w:r>
        <w:rPr/>
        <w:t xml:space="preserve">such as design parameters.</w:t>
      </w:r>
    </w:p>
    <w:p>
      <w:pPr>
        <w:pStyle w:val="Heading1"/>
      </w:pPr>
      <w:bookmarkStart w:id="6" w:name="_Toc6"/>
      <w:r>
        <w:t>Report location:</w:t>
      </w:r>
      <w:bookmarkEnd w:id="6"/>
    </w:p>
    <w:p>
      <w:hyperlink r:id="rId8" w:history="1">
        <w:r>
          <w:rPr>
            <w:color w:val="2980b9"/>
            <w:u w:val="single"/>
          </w:rPr>
          <w:t xml:space="preserve">https://www.fullpicture.app/item/445fb9b1772bb15253c977a30e942483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3EF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518-022-01448-2" TargetMode="External"/><Relationship Id="rId8" Type="http://schemas.openxmlformats.org/officeDocument/2006/relationships/hyperlink" Target="https://www.fullpicture.app/item/445fb9b1772bb15253c977a30e9424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2023-03-13T10:55:42+01:00</dcterms:created>
  <dcterms:modified xsi:type="dcterms:W3CDTF">2023-03-13T10:55:42+01:00</dcterms:modified>
</cp:coreProperties>
</file>

<file path=docProps/custom.xml><?xml version="1.0" encoding="utf-8"?>
<Properties xmlns="http://schemas.openxmlformats.org/officeDocument/2006/custom-properties" xmlns:vt="http://schemas.openxmlformats.org/officeDocument/2006/docPropsVTypes"/>
</file>