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Gastro-Protective Effects of Calycosin Against Precancerous Lesions of Gastric Carcinoma in Rats - PubMed</w:t>
      </w:r>
      <w:br/>
      <w:hyperlink r:id="rId7" w:history="1">
        <w:r>
          <w:rPr>
            <w:color w:val="2980b9"/>
            <w:u w:val="single"/>
          </w:rPr>
          <w:t xml:space="preserve">https://pubmed.ncbi.nlm.nih.gov/32606591/</w:t>
        </w:r>
      </w:hyperlink>
    </w:p>
    <w:p>
      <w:pPr>
        <w:pStyle w:val="Heading1"/>
      </w:pPr>
      <w:bookmarkStart w:id="2" w:name="_Toc2"/>
      <w:r>
        <w:t>Article summary:</w:t>
      </w:r>
      <w:bookmarkEnd w:id="2"/>
    </w:p>
    <w:p>
      <w:pPr>
        <w:jc w:val="both"/>
      </w:pPr>
      <w:r>
        <w:rPr/>
        <w:t xml:space="preserve">1. Calycosin has gastro-protective effects against precancerous lesions of gastric carcinoma in rats induced by N-methyl-N'-nitro-N-nitrosoguanidine (MNNG). The intervention with calycosin improved intestinal metaplasia and dysplasia in the gastric mucosa of rats with precancerous lesions.</w:t>
      </w:r>
    </w:p>
    <w:p>
      <w:pPr>
        <w:jc w:val="both"/>
      </w:pPr>
      <w:r>
        <w:rPr/>
        <w:t xml:space="preserve">2. Calycosin regulated the integrin β1/NF-κB/DARPP-32 pathway and suppressed the expression of STAT3 in precancerous lesions of gastric carcinoma. This suggests that calycosin may have a potential therapeutic strategy for treating gastric precancerous lesions.</w:t>
      </w:r>
    </w:p>
    <w:p>
      <w:pPr>
        <w:jc w:val="both"/>
      </w:pPr>
      <w:r>
        <w:rPr/>
        <w:t xml:space="preserve">3. The study provides insights into the molecular mechanism by which calycosin affects precancerous lesions of gastric carcinoma, highlighting its potential as an anticancer agent for preventing the development of gastric carcinoma.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潜在偏见及其来源：文章没有提及作者的潜在利益冲突或研究资助来源。这可能导致读者对研究结果的客观性产生质疑。</w:t>
      </w:r>
    </w:p>
    <w:p>
      <w:pPr>
        <w:jc w:val="both"/>
      </w:pPr>
      <w:r>
        <w:rPr/>
        <w:t xml:space="preserve"/>
      </w:r>
    </w:p>
    <w:p>
      <w:pPr>
        <w:jc w:val="both"/>
      </w:pPr>
      <w:r>
        <w:rPr/>
        <w:t xml:space="preserve">2. 片面报道：文章只关注了calycosin对胃癌前病变损伤的保护作用，而没有探讨其他可能的治疗方法或药物。这种片面报道可能会给读者带来误导，认为calycosin是唯一有效的治疗选择。</w:t>
      </w:r>
    </w:p>
    <w:p>
      <w:pPr>
        <w:jc w:val="both"/>
      </w:pPr>
      <w:r>
        <w:rPr/>
        <w:t xml:space="preserve"/>
      </w:r>
    </w:p>
    <w:p>
      <w:pPr>
        <w:jc w:val="both"/>
      </w:pPr>
      <w:r>
        <w:rPr/>
        <w:t xml:space="preserve">3. 无根据的主张：文章声称calycosin通过调节整合素β1/NF-κB/DARPP-32途径和抑制STAT3表达来保护胃黏膜。然而，文章并未提供足够的实验证据来支持这些主张。更多的实验数据和机制解释是必要的。</w:t>
      </w:r>
    </w:p>
    <w:p>
      <w:pPr>
        <w:jc w:val="both"/>
      </w:pPr>
      <w:r>
        <w:rPr/>
        <w:t xml:space="preserve"/>
      </w:r>
    </w:p>
    <w:p>
      <w:pPr>
        <w:jc w:val="both"/>
      </w:pPr>
      <w:r>
        <w:rPr/>
        <w:t xml:space="preserve">4. 缺失的考虑点：文章没有讨论calycosin可能存在的副作用或安全性问题。这是一个重要且需要被考虑到的方面，特别是如果该物质被用于人类临床试验。</w:t>
      </w:r>
    </w:p>
    <w:p>
      <w:pPr>
        <w:jc w:val="both"/>
      </w:pPr>
      <w:r>
        <w:rPr/>
        <w:t xml:space="preserve"/>
      </w:r>
    </w:p>
    <w:p>
      <w:pPr>
        <w:jc w:val="both"/>
      </w:pPr>
      <w:r>
        <w:rPr/>
        <w:t xml:space="preserve">5. 所提出主张缺乏证据支持：尽管文章声称calycosin对胃黏膜损伤具有保护作用，但并没有提供足够的证据来支持这一主张。更多的实验数据和临床研究是必要的。</w:t>
      </w:r>
    </w:p>
    <w:p>
      <w:pPr>
        <w:jc w:val="both"/>
      </w:pPr>
      <w:r>
        <w:rPr/>
        <w:t xml:space="preserve"/>
      </w:r>
    </w:p>
    <w:p>
      <w:pPr>
        <w:jc w:val="both"/>
      </w:pPr>
      <w:r>
        <w:rPr/>
        <w:t xml:space="preserve">6. 未探索的反驳：文章没有探讨其他研究结果或观点，以反驳calycosin对胃黏膜损伤的保护作用。这种缺乏对不同观点进行比较和讨论的方法可能导致读者对该主张的客观性产生质疑。</w:t>
      </w:r>
    </w:p>
    <w:p>
      <w:pPr>
        <w:jc w:val="both"/>
      </w:pPr>
      <w:r>
        <w:rPr/>
        <w:t xml:space="preserve"/>
      </w:r>
    </w:p>
    <w:p>
      <w:pPr>
        <w:jc w:val="both"/>
      </w:pPr>
      <w:r>
        <w:rPr/>
        <w:t xml:space="preserve">7. 宣传内容和偏袒：文章中使用了一些宣传性语言，如"calycosin protected against gastric mucosal injury"。这种语言可能会给读者带来误导，并使他们认为calycosin是一个非常有效的治疗选择。</w:t>
      </w:r>
    </w:p>
    <w:p>
      <w:pPr>
        <w:jc w:val="both"/>
      </w:pPr>
      <w:r>
        <w:rPr/>
        <w:t xml:space="preserve"/>
      </w:r>
    </w:p>
    <w:p>
      <w:pPr>
        <w:jc w:val="both"/>
      </w:pPr>
      <w:r>
        <w:rPr/>
        <w:t xml:space="preserve">总体而言，上述文章在提供关于calycosin对胃癌前病变损伤的保护作用方面存在一些问题。更多的实验证据、考虑到潜在偏见和副作用、探索其他观点等都是需要进一步完善和深入讨论的方面。</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其他可能的治疗方法或药物
</w:t>
      </w:r>
    </w:p>
    <w:p>
      <w:pPr>
        <w:spacing w:after="0"/>
        <w:numPr>
          <w:ilvl w:val="0"/>
          <w:numId w:val="2"/>
        </w:numPr>
      </w:pPr>
      <w:r>
        <w:rPr/>
        <w:t xml:space="preserve">实验证据支持的不足
</w:t>
      </w:r>
    </w:p>
    <w:p>
      <w:pPr>
        <w:spacing w:after="0"/>
        <w:numPr>
          <w:ilvl w:val="0"/>
          <w:numId w:val="2"/>
        </w:numPr>
      </w:pPr>
      <w:r>
        <w:rPr/>
        <w:t xml:space="preserve">calycosin的副作用和安全性问题
</w:t>
      </w:r>
    </w:p>
    <w:p>
      <w:pPr>
        <w:spacing w:after="0"/>
        <w:numPr>
          <w:ilvl w:val="0"/>
          <w:numId w:val="2"/>
        </w:numPr>
      </w:pPr>
      <w:r>
        <w:rPr/>
        <w:t xml:space="preserve">更多的实验数据和临床研究
</w:t>
      </w:r>
    </w:p>
    <w:p>
      <w:pPr>
        <w:numPr>
          <w:ilvl w:val="0"/>
          <w:numId w:val="2"/>
        </w:numPr>
      </w:pPr>
      <w:r>
        <w:rPr/>
        <w:t xml:space="preserve">其他研究结果或观点的比较和讨论</w:t>
      </w:r>
    </w:p>
    <w:p>
      <w:pPr>
        <w:pStyle w:val="Heading1"/>
      </w:pPr>
      <w:bookmarkStart w:id="6" w:name="_Toc6"/>
      <w:r>
        <w:t>Report location:</w:t>
      </w:r>
      <w:bookmarkEnd w:id="6"/>
    </w:p>
    <w:p>
      <w:hyperlink r:id="rId8" w:history="1">
        <w:r>
          <w:rPr>
            <w:color w:val="2980b9"/>
            <w:u w:val="single"/>
          </w:rPr>
          <w:t xml:space="preserve">https://www.fullpicture.app/item/448589b948b94b548b00d5ea40c1fc90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4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606591/" TargetMode="External"/><Relationship Id="rId8" Type="http://schemas.openxmlformats.org/officeDocument/2006/relationships/hyperlink" Target="https://www.fullpicture.app/item/448589b948b94b548b00d5ea40c1f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2024-03-10T19:18:30+01:00</dcterms:created>
  <dcterms:modified xsi:type="dcterms:W3CDTF">2024-03-10T19:18:30+01:00</dcterms:modified>
</cp:coreProperties>
</file>

<file path=docProps/custom.xml><?xml version="1.0" encoding="utf-8"?>
<Properties xmlns="http://schemas.openxmlformats.org/officeDocument/2006/custom-properties" xmlns:vt="http://schemas.openxmlformats.org/officeDocument/2006/docPropsVTypes"/>
</file>