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Юристы оценили влияние закона о защите русского языка на рынок рекламы | Право | Новости | AdIndex.ru</w:t>
      </w:r>
      <w:br/>
      <w:hyperlink r:id="rId7" w:history="1">
        <w:r>
          <w:rPr>
            <w:color w:val="2980b9"/>
            <w:u w:val="single"/>
          </w:rPr>
          <w:t xml:space="preserve">https://adindex.ru/news/right/2023/02/16/310592.phtml</w:t>
        </w:r>
      </w:hyperlink>
    </w:p>
    <w:p>
      <w:pPr>
        <w:pStyle w:val="Heading1"/>
      </w:pPr>
      <w:bookmarkStart w:id="2" w:name="_Toc2"/>
      <w:r>
        <w:t>Article summary:</w:t>
      </w:r>
      <w:bookmarkEnd w:id="2"/>
    </w:p>
    <w:p>
      <w:pPr>
        <w:jc w:val="both"/>
      </w:pPr>
      <w:r>
        <w:rPr/>
        <w:t xml:space="preserve">1. The State Duma has adopted a bill to protect the Russian language from excessive foreign borrowings.</w:t>
      </w:r>
    </w:p>
    <w:p>
      <w:pPr>
        <w:jc w:val="both"/>
      </w:pPr>
      <w:r>
        <w:rPr/>
        <w:t xml:space="preserve">2. The new norms will require checking words used in advertising messages against normative dictionaries, reference books and grammars.</w:t>
      </w:r>
    </w:p>
    <w:p>
      <w:pPr>
        <w:jc w:val="both"/>
      </w:pPr>
      <w:r>
        <w:rPr/>
        <w:t xml:space="preserve">3. Punishment for violation of the law is not yet established, but law enforcement practice may be applied.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“Lawyers Assess the Impact of the Law on the Protection of the Russian Language on the Advertising Market” provides an overview of how the new norms will affect advertising messages and whether liability for violation threatens. The article is written in a clear and concise manner, providing an overview of the legal implications of this new law. </w:t>
      </w:r>
    </w:p>
    <w:p>
      <w:pPr>
        <w:jc w:val="both"/>
      </w:pPr>
      <w:r>
        <w:rPr/>
        <w:t xml:space="preserve">The article does provide some insight into potential biases and their sources, such as Natela Davitinidze's opinion that “the use of any foreign words in advertising messages, including those that have become familiar (cashback, marketplace, and so on) will require checking their presence in the so-called normative dictionaries, reference books and grammars”. However, it does not explore counterarguments or present both sides equally; instead it focuses solely on how this law could potentially affect advertisers and consumers. </w:t>
      </w:r>
    </w:p>
    <w:p>
      <w:pPr>
        <w:jc w:val="both"/>
      </w:pPr>
      <w:r>
        <w:rPr/>
        <w:t xml:space="preserve">The article also fails to mention any possible risks associated with this new law or its potential implications for businesses or individuals who are found to be in violation of it. Additionally, there is no evidence provided to support any claims made about how this law could affect advertising messages or what kind of punishment might be imposed for violations. </w:t>
      </w:r>
    </w:p>
    <w:p>
      <w:pPr>
        <w:jc w:val="both"/>
      </w:pPr>
      <w:r>
        <w:rPr/>
        <w:t xml:space="preserve">In conclusion, while this article provides an overview of how this new law could potentially affect advertisers and consumers alike, it fails to provide sufficient evidence to support its claims or explore counterarguments or possible risks associated with it. As such, readers should take caution when considering its content as reliable information about this topic.</w:t>
      </w:r>
    </w:p>
    <w:p>
      <w:pPr>
        <w:pStyle w:val="Heading1"/>
      </w:pPr>
      <w:bookmarkStart w:id="5" w:name="_Toc5"/>
      <w:r>
        <w:t>Topics for further research:</w:t>
      </w:r>
      <w:bookmarkEnd w:id="5"/>
    </w:p>
    <w:p>
      <w:pPr>
        <w:spacing w:after="0"/>
        <w:numPr>
          <w:ilvl w:val="0"/>
          <w:numId w:val="2"/>
        </w:numPr>
      </w:pPr>
      <w:r>
        <w:rPr/>
        <w:t xml:space="preserve">Consequences of violating Russian language law in advertising</w:t>
      </w:r>
    </w:p>
    <w:p>
      <w:pPr>
        <w:spacing w:after="0"/>
        <w:numPr>
          <w:ilvl w:val="0"/>
          <w:numId w:val="2"/>
        </w:numPr>
      </w:pPr>
      <w:r>
        <w:rPr/>
        <w:t xml:space="preserve">Implications of Russian language law for businesses</w:t>
      </w:r>
    </w:p>
    <w:p>
      <w:pPr>
        <w:spacing w:after="0"/>
        <w:numPr>
          <w:ilvl w:val="0"/>
          <w:numId w:val="2"/>
        </w:numPr>
      </w:pPr>
      <w:r>
        <w:rPr/>
        <w:t xml:space="preserve">Risks associated with Russian language law in advertising</w:t>
      </w:r>
    </w:p>
    <w:p>
      <w:pPr>
        <w:spacing w:after="0"/>
        <w:numPr>
          <w:ilvl w:val="0"/>
          <w:numId w:val="2"/>
        </w:numPr>
      </w:pPr>
      <w:r>
        <w:rPr/>
        <w:t xml:space="preserve">Normative dictionaries and reference books for Russian language law</w:t>
      </w:r>
    </w:p>
    <w:p>
      <w:pPr>
        <w:spacing w:after="0"/>
        <w:numPr>
          <w:ilvl w:val="0"/>
          <w:numId w:val="2"/>
        </w:numPr>
      </w:pPr>
      <w:r>
        <w:rPr/>
        <w:t xml:space="preserve">Punishments for violating Russian language law in advertising</w:t>
      </w:r>
    </w:p>
    <w:p>
      <w:pPr>
        <w:numPr>
          <w:ilvl w:val="0"/>
          <w:numId w:val="2"/>
        </w:numPr>
      </w:pPr>
      <w:r>
        <w:rPr/>
        <w:t xml:space="preserve">Counterarguments to Russian language law in advertising</w:t>
      </w:r>
    </w:p>
    <w:p>
      <w:pPr>
        <w:pStyle w:val="Heading1"/>
      </w:pPr>
      <w:bookmarkStart w:id="6" w:name="_Toc6"/>
      <w:r>
        <w:t>Report location:</w:t>
      </w:r>
      <w:bookmarkEnd w:id="6"/>
    </w:p>
    <w:p>
      <w:hyperlink r:id="rId8" w:history="1">
        <w:r>
          <w:rPr>
            <w:color w:val="2980b9"/>
            <w:u w:val="single"/>
          </w:rPr>
          <w:t xml:space="preserve">https://www.fullpicture.app/item/44958c0189cf0094c2997fc6c6ab78bd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D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index.ru/news/right/2023/02/16/310592.phtml" TargetMode="External"/><Relationship Id="rId8" Type="http://schemas.openxmlformats.org/officeDocument/2006/relationships/hyperlink" Target="https://www.fullpicture.app/item/44958c0189cf0094c2997fc6c6ab7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2023-02-19T01:43:46+01:00</dcterms:created>
  <dcterms:modified xsi:type="dcterms:W3CDTF">2023-02-19T01:43:46+01:00</dcterms:modified>
</cp:coreProperties>
</file>

<file path=docProps/custom.xml><?xml version="1.0" encoding="utf-8"?>
<Properties xmlns="http://schemas.openxmlformats.org/officeDocument/2006/custom-properties" xmlns:vt="http://schemas.openxmlformats.org/officeDocument/2006/docPropsVTypes"/>
</file>