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Small Business - NerdWallet</w:t>
      </w:r>
      <w:br/>
      <w:hyperlink r:id="rId7" w:history="1">
        <w:r>
          <w:rPr>
            <w:color w:val="2980b9"/>
            <w:u w:val="single"/>
          </w:rPr>
          <w:t xml:space="preserve">https://www.nerdwallet.com/h/category/small-business</w:t>
        </w:r>
      </w:hyperlink>
    </w:p>
    <w:p>
      <w:pPr>
        <w:pStyle w:val="Heading1"/>
      </w:pPr>
      <w:bookmarkStart w:id="2" w:name="_Toc2"/>
      <w:r>
        <w:t>Article summary:</w:t>
      </w:r>
      <w:bookmarkEnd w:id="2"/>
    </w:p>
    <w:p>
      <w:pPr>
        <w:jc w:val="both"/>
      </w:pPr>
      <w:r>
        <w:rPr/>
        <w:t xml:space="preserve">1. NerdWallet ofrece información precisa y actualizada para pequeñas empresas.</w:t>
      </w:r>
    </w:p>
    <w:p>
      <w:pPr>
        <w:jc w:val="both"/>
      </w:pPr>
      <w:r>
        <w:rPr/>
        <w:t xml:space="preserve">2. Se presentan productos financieros y servicios sin garantía.</w:t>
      </w:r>
    </w:p>
    <w:p>
      <w:pPr>
        <w:jc w:val="both"/>
      </w:pPr>
      <w:r>
        <w:rPr/>
        <w:t xml:space="preserve">3. El NerdUp by NerdWallet Credit Card es emitido por Evolve Bank &amp; Trust bajo licencia de Mastercard International, Inc.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El artículo de Small Business de NerdWallet proporciona información sobre productos financieros para pequeñas empresas, pero tiene ciertos sesgos y limitaciones que deben tenerse en cuenta al leerlo.</w:t>
      </w:r>
    </w:p>
    <w:p>
      <w:pPr>
        <w:jc w:val="both"/>
      </w:pPr>
      <w:r>
        <w:rPr/>
        <w:t xml:space="preserve"/>
      </w:r>
    </w:p>
    <w:p>
      <w:pPr>
        <w:jc w:val="both"/>
      </w:pPr>
      <w:r>
        <w:rPr/>
        <w:t xml:space="preserve">En primer lugar, el artículo menciona que la información presentada puede diferir de lo que se encuentra en los sitios web de las instituciones financieras, proveedores de servicios o productos específicos. Esto plantea la cuestión de la fiabilidad y actualización de la información proporcionada por NerdWallet. Los lectores deben ser conscientes de esta advertencia y verificar la información por su cuenta antes de tomar decisiones financieras.</w:t>
      </w:r>
    </w:p>
    <w:p>
      <w:pPr>
        <w:jc w:val="both"/>
      </w:pPr>
      <w:r>
        <w:rPr/>
        <w:t xml:space="preserve"/>
      </w:r>
    </w:p>
    <w:p>
      <w:pPr>
        <w:jc w:val="both"/>
      </w:pPr>
      <w:r>
        <w:rPr/>
        <w:t xml:space="preserve">Además, el artículo incluye un descargo de responsabilidad indicando que todos los productos financieros se presentan sin garantía. Esto plantea dudas sobre la imparcialidad del contenido y si hay algún tipo de promoción encubierta detrás de las recomendaciones realizadas.</w:t>
      </w:r>
    </w:p>
    <w:p>
      <w:pPr>
        <w:jc w:val="both"/>
      </w:pPr>
      <w:r>
        <w:rPr/>
        <w:t xml:space="preserve"/>
      </w:r>
    </w:p>
    <w:p>
      <w:pPr>
        <w:jc w:val="both"/>
      </w:pPr>
      <w:r>
        <w:rPr/>
        <w:t xml:space="preserve">Otro punto a considerar es que el artículo menciona ofertas precalificadas que no son vinculantes. Esto podría llevar a malentendidos por parte de los lectores sobre la certeza y validez de dichas ofertas.</w:t>
      </w:r>
    </w:p>
    <w:p>
      <w:pPr>
        <w:jc w:val="both"/>
      </w:pPr>
      <w:r>
        <w:rPr/>
        <w:t xml:space="preserve"/>
      </w:r>
    </w:p>
    <w:p>
      <w:pPr>
        <w:jc w:val="both"/>
      </w:pPr>
      <w:r>
        <w:rPr/>
        <w:t xml:space="preserve">Además, el artículo promociona específicamente la tarjeta de crédito NerdUp by NerdWallet emitida por Evolve Bank &amp; Trust. Si bien se menciona que es emitida bajo licencia de Mastercard International, Inc., esto plantea preguntas sobre posibles conflictos de interés o parcialidad en las recomendaciones dadas.</w:t>
      </w:r>
    </w:p>
    <w:p>
      <w:pPr>
        <w:jc w:val="both"/>
      </w:pPr>
      <w:r>
        <w:rPr/>
        <w:t xml:space="preserve"/>
      </w:r>
    </w:p>
    <w:p>
      <w:pPr>
        <w:jc w:val="both"/>
      </w:pPr>
      <w:r>
        <w:rPr/>
        <w:t xml:space="preserve">En general, el artículo carece de una exploración profunda y equilibrada sobre las opciones financieras para pequeñas empresas. No se presentan contraargumentos ni se abordan posibles riesgos asociados con los productos recomendados. Además, falta evidencia para respaldar algunas afirmaciones realizadas, lo que podría llevar a una toma decisiones financiera poco informada por parte de los lectores.</w:t>
      </w:r>
    </w:p>
    <w:p>
      <w:pPr>
        <w:jc w:val="both"/>
      </w:pPr>
      <w:r>
        <w:rPr/>
        <w:t xml:space="preserve"/>
      </w:r>
    </w:p>
    <w:p>
      <w:pPr>
        <w:jc w:val="both"/>
      </w:pPr>
      <w:r>
        <w:rPr/>
        <w:t xml:space="preserve">En conclusión, aunque el artículo ofrece información útil sobre productos financieros para pequeñas empresas, es importante leerlo con precaución y considerar sus posibles sesgos y limitaciones antes de tomar decisiones basadas en su contenido.</w:t>
      </w:r>
    </w:p>
    <w:p>
      <w:pPr>
        <w:pStyle w:val="Heading1"/>
      </w:pPr>
      <w:bookmarkStart w:id="5" w:name="_Toc5"/>
      <w:r>
        <w:t>Topics for further research:</w:t>
      </w:r>
      <w:bookmarkEnd w:id="5"/>
    </w:p>
    <w:p>
      <w:pPr>
        <w:spacing w:after="0"/>
        <w:numPr>
          <w:ilvl w:val="0"/>
          <w:numId w:val="2"/>
        </w:numPr>
      </w:pPr>
      <w:r>
        <w:rPr/>
        <w:t xml:space="preserve">Riesgos asociados con tarjetas de crédito para pequeñas empresas
</w:t>
      </w:r>
    </w:p>
    <w:p>
      <w:pPr>
        <w:spacing w:after="0"/>
        <w:numPr>
          <w:ilvl w:val="0"/>
          <w:numId w:val="2"/>
        </w:numPr>
      </w:pPr>
      <w:r>
        <w:rPr/>
        <w:t xml:space="preserve">Alternativas a la tarjeta de crédito NerdUp de NerdWallet
</w:t>
      </w:r>
    </w:p>
    <w:p>
      <w:pPr>
        <w:spacing w:after="0"/>
        <w:numPr>
          <w:ilvl w:val="0"/>
          <w:numId w:val="2"/>
        </w:numPr>
      </w:pPr>
      <w:r>
        <w:rPr/>
        <w:t xml:space="preserve">Opiniones de usuarios sobre la tarjeta de crédito NerdUp de NerdWallet
</w:t>
      </w:r>
    </w:p>
    <w:p>
      <w:pPr>
        <w:spacing w:after="0"/>
        <w:numPr>
          <w:ilvl w:val="0"/>
          <w:numId w:val="2"/>
        </w:numPr>
      </w:pPr>
      <w:r>
        <w:rPr/>
        <w:t xml:space="preserve">Comparación de tarjetas de crédito para pequeñas empresas
</w:t>
      </w:r>
    </w:p>
    <w:p>
      <w:pPr>
        <w:spacing w:after="0"/>
        <w:numPr>
          <w:ilvl w:val="0"/>
          <w:numId w:val="2"/>
        </w:numPr>
      </w:pPr>
      <w:r>
        <w:rPr/>
        <w:t xml:space="preserve">Cómo evaluar la fiabilidad de la información financiera en línea
</w:t>
      </w:r>
    </w:p>
    <w:p>
      <w:pPr>
        <w:numPr>
          <w:ilvl w:val="0"/>
          <w:numId w:val="2"/>
        </w:numPr>
      </w:pPr>
      <w:r>
        <w:rPr/>
        <w:t xml:space="preserve">Consejos para tomar decisiones financieras informadas para pequeñas empresas</w:t>
      </w:r>
    </w:p>
    <w:p>
      <w:pPr>
        <w:pStyle w:val="Heading1"/>
      </w:pPr>
      <w:bookmarkStart w:id="6" w:name="_Toc6"/>
      <w:r>
        <w:t>Report location:</w:t>
      </w:r>
      <w:bookmarkEnd w:id="6"/>
    </w:p>
    <w:p>
      <w:hyperlink r:id="rId8" w:history="1">
        <w:r>
          <w:rPr>
            <w:color w:val="2980b9"/>
            <w:u w:val="single"/>
          </w:rPr>
          <w:t xml:space="preserve">https://www.fullpicture.app/item/44ad84d622f355026a17a32e9090f0cf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145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rdwallet.com/h/category/small-business" TargetMode="External"/><Relationship Id="rId8" Type="http://schemas.openxmlformats.org/officeDocument/2006/relationships/hyperlink" Target="https://www.fullpicture.app/item/44ad84d622f355026a17a32e9090f0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2024-03-10T07:24:27+01:00</dcterms:created>
  <dcterms:modified xsi:type="dcterms:W3CDTF">2024-03-10T07:24:27+01:00</dcterms:modified>
</cp:coreProperties>
</file>

<file path=docProps/custom.xml><?xml version="1.0" encoding="utf-8"?>
<Properties xmlns="http://schemas.openxmlformats.org/officeDocument/2006/custom-properties" xmlns:vt="http://schemas.openxmlformats.org/officeDocument/2006/docPropsVTypes"/>
</file>