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Fusarium graminearum Trichothecene Mycotoxins: Biosynthesis, Regulation, and Management | Annual Review of Phytopathology</w:t></w:r><w:br/><w:hyperlink r:id="rId7" w:history="1"><w:r><w:rPr><w:color w:val="2980b9"/><w:u w:val="single"/></w:rPr><w:t xml:space="preserve">https://www.annualreviews.org/doi/10.1146/annurev-phyto-082718-100318?url_ver=Z39.88-2003&rfr_id=ori%3Arid%3Acrossref.org&rfr_dat=cr_pub++0pubmed</w:t></w:r></w:hyperlink></w:p><w:p><w:pPr><w:pStyle w:val="Heading1"/></w:pPr><w:bookmarkStart w:id="2" w:name="_Toc2"/><w:r><w:t>Article summary:</w:t></w:r><w:bookmarkEnd w:id="2"/></w:p><w:p><w:pPr><w:jc w:val="both"/></w:pPr><w:r><w:rPr/><w:t xml:space="preserve">1. Fusarium graminearum is a fungal pathogen that produces trichothecene toxins, which can cause serious health and economic damage.</w:t></w:r></w:p><w:p><w:pPr><w:jc w:val="both"/></w:pPr><w:r><w:rPr/><w:t xml:space="preserve">2. This article reviews the biosynthesis, regulation, and management of F. graminearum trichothecene toxins.</w:t></w:r></w:p><w:p><w:pPr><w:jc w:val="both"/></w:pPr><w:r><w:rPr/><w:t xml:space="preserve">3. The authors discuss strategies for controlling F. graminearum and its associated toxins, including cultural practices, chemical control, biological control, and genetic engineering.</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written by three experts in the field of phytopathology from Zhejiang University in China and the Agricultural Research Service in the United States Department of Agriculture. The authors have extensive experience in this area and are well-qualified to write about it.</w:t></w:r></w:p><w:p><w:pPr><w:jc w:val="both"/></w:pPr><w:r><w:rPr/><w:t xml:space="preserve">The article is well-researched and provides an overview of the current knowledge on Fusarium graminearum trichothecene toxins, including their biosynthesis, regulation, and management strategies. It also includes a comprehensive review of existing literature on the topic as well as potential future research directions.</w:t></w:r></w:p><w:p><w:pPr><w:jc w:val="both"/></w:pPr><w:r><w:rPr/><w:t xml:space="preserve">The article does not appear to be biased or one-sided; it presents both sides of the issue fairly and objectively without promoting any particular point of view or agenda. It also acknowledges potential risks associated with some management strategies such as chemical control or genetic engineering while noting that further research is needed to assess their effectiveness in controlling Fusarium graminearum trichothecene toxins.</w:t></w:r></w:p><w:p><w:pPr><w:jc w:val="both"/></w:pPr><w:r><w:rPr/><w:t xml:space="preserve">In conclusion, this article appears to be reliable and trustworthy due to its thoroughness in covering all aspects of Fusarium graminearum trichothecene toxins as well as its unbiased approach to presenting both sides of the issue without promoting any particular point of view or agenda.</w:t></w:r></w:p><w:p><w:pPr><w:pStyle w:val="Heading1"/></w:pPr><w:bookmarkStart w:id="5" w:name="_Toc5"/><w:r><w:t>Topics for further research:</w:t></w:r><w:bookmarkEnd w:id="5"/></w:p><w:p><w:pPr><w:spacing w:after="0"/><w:numPr><w:ilvl w:val="0"/><w:numId w:val="2"/></w:numPr></w:pPr><w:r><w:rPr/><w:t xml:space="preserve">Fusarium graminearum trichothecene toxins biosynthesis</w:t></w:r></w:p><w:p><w:pPr><w:spacing w:after="0"/><w:numPr><w:ilvl w:val="0"/><w:numId w:val="2"/></w:numPr></w:pPr><w:r><w:rPr/><w:t xml:space="preserve">Fusarium graminearum trichothecene toxins regulation</w:t></w:r></w:p><w:p><w:pPr><w:spacing w:after="0"/><w:numPr><w:ilvl w:val="0"/><w:numId w:val="2"/></w:numPr></w:pPr><w:r><w:rPr/><w:t xml:space="preserve">Fusarium graminearum trichothecene toxins management strategies</w:t></w:r></w:p><w:p><w:pPr><w:spacing w:after="0"/><w:numPr><w:ilvl w:val="0"/><w:numId w:val="2"/></w:numPr></w:pPr><w:r><w:rPr/><w:t xml:space="preserve">Fusarium graminearum trichothecene toxins chemical control</w:t></w:r></w:p><w:p><w:pPr><w:spacing w:after="0"/><w:numPr><w:ilvl w:val="0"/><w:numId w:val="2"/></w:numPr></w:pPr><w:r><w:rPr/><w:t xml:space="preserve">Fusarium graminearum trichothecene toxins genetic engineering</w:t></w:r></w:p><w:p><w:pPr><w:numPr><w:ilvl w:val="0"/><w:numId w:val="2"/></w:numPr></w:pPr><w:r><w:rPr/><w:t xml:space="preserve">Fusarium graminearum trichothecene toxins risk assessment</w:t></w:r></w:p><w:p><w:pPr><w:pStyle w:val="Heading1"/></w:pPr><w:bookmarkStart w:id="6" w:name="_Toc6"/><w:r><w:t>Report location:</w:t></w:r><w:bookmarkEnd w:id="6"/></w:p><w:p><w:hyperlink r:id="rId8" w:history="1"><w:r><w:rPr><w:color w:val="2980b9"/><w:u w:val="single"/></w:rPr><w:t xml:space="preserve">https://www.fullpicture.app/item/44b1673969fa1412f7e1c46582eca27a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99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nualreviews.org/doi/10.1146/annurev-phyto-082718-100318?url_ver=Z39.88-2003&amp;rfr_id=ori%3Arid%3Acrossref.org&amp;rfr_dat=cr_pub++0pubmed" TargetMode="External"/><Relationship Id="rId8" Type="http://schemas.openxmlformats.org/officeDocument/2006/relationships/hyperlink" Target="https://www.fullpicture.app/item/44b1673969fa1412f7e1c46582eca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2023-02-18T18:13:52+01:00</dcterms:created>
  <dcterms:modified xsi:type="dcterms:W3CDTF">2023-02-18T18:13:52+01:00</dcterms:modified>
</cp:coreProperties>
</file>

<file path=docProps/custom.xml><?xml version="1.0" encoding="utf-8"?>
<Properties xmlns="http://schemas.openxmlformats.org/officeDocument/2006/custom-properties" xmlns:vt="http://schemas.openxmlformats.org/officeDocument/2006/docPropsVTypes"/>
</file>