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examination of the validity of the Subjective Vitality Questionnaire.pdf</w:t>
      </w:r>
      <w:br/>
      <w:hyperlink r:id="rId7" w:history="1">
        <w:r>
          <w:rPr>
            <w:color w:val="2980b9"/>
            <w:u w:val="single"/>
          </w:rPr>
          <w:t xml:space="preserve">https://typeset.io/library/shao-shu-zu-qun-yu-yan-huo-li-1rmfohq1/an-examination-of-the-validity-of-the-subjective-vitality-22z48af2</w:t>
        </w:r>
      </w:hyperlink>
    </w:p>
    <w:p>
      <w:pPr>
        <w:pStyle w:val="Heading1"/>
      </w:pPr>
      <w:bookmarkStart w:id="2" w:name="_Toc2"/>
      <w:r>
        <w:t>Article summary:</w:t>
      </w:r>
      <w:bookmarkEnd w:id="2"/>
    </w:p>
    <w:p>
      <w:pPr>
        <w:jc w:val="both"/>
      </w:pPr>
      <w:r>
        <w:rPr/>
        <w:t xml:space="preserve">1. The concept of group vitality was developed to understand power relations between language groups, and subjective vitality is an important consideration in understanding intergroup relations more generally.</w:t>
      </w:r>
    </w:p>
    <w:p>
      <w:pPr>
        <w:jc w:val="both"/>
      </w:pPr>
      <w:r>
        <w:rPr/>
        <w:t xml:space="preserve"/>
      </w:r>
    </w:p>
    <w:p>
      <w:pPr>
        <w:jc w:val="both"/>
      </w:pPr>
      <w:r>
        <w:rPr/>
        <w:t xml:space="preserve">2. The Subjective Vitality Questionnaire (SVQ) is frequently used to quantitatively assess vitality perceptions, but both first-order confirmatory factor analysis and exploratory factor analysis failed to uncover the underlying factor structure proposed by vitality researchers.</w:t>
      </w:r>
    </w:p>
    <w:p>
      <w:pPr>
        <w:jc w:val="both"/>
      </w:pPr>
      <w:r>
        <w:rPr/>
        <w:t xml:space="preserve"/>
      </w:r>
    </w:p>
    <w:p>
      <w:pPr>
        <w:jc w:val="both"/>
      </w:pPr>
      <w:r>
        <w:rPr/>
        <w:t xml:space="preserve">3. Although the factors could not be validated, when the SVQ was analyzed as a unidimensional measure, it posted strong reliability. Suggestions for improving the SVQ in future research are offered.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该文章主要探讨了“主观活力问卷”的有效性，但是在其分析中存在一些潜在的偏见和不足之处。</w:t>
      </w:r>
    </w:p>
    <w:p>
      <w:pPr>
        <w:jc w:val="both"/>
      </w:pPr>
      <w:r>
        <w:rPr/>
        <w:t xml:space="preserve"/>
      </w:r>
    </w:p>
    <w:p>
      <w:pPr>
        <w:jc w:val="both"/>
      </w:pPr>
      <w:r>
        <w:rPr/>
        <w:t xml:space="preserve">首先，该文章只关注了美国三个少数族裔群体对于白人、非裔和西班牙裔美国人的活力评价，而没有考虑其他种族或文化背景的群体。这可能导致结果的局限性和片面性。</w:t>
      </w:r>
    </w:p>
    <w:p>
      <w:pPr>
        <w:jc w:val="both"/>
      </w:pPr>
      <w:r>
        <w:rPr/>
        <w:t xml:space="preserve"/>
      </w:r>
    </w:p>
    <w:p>
      <w:pPr>
        <w:jc w:val="both"/>
      </w:pPr>
      <w:r>
        <w:rPr/>
        <w:t xml:space="preserve">其次，该文章未能验证研究者提出的“地位、人口统计学指标和机构支持”三个因素对于主观活力的影响。这表明这些因素可能并不是唯一或最重要的影响因素，需要更深入的研究来确定其他可能存在的因素。</w:t>
      </w:r>
    </w:p>
    <w:p>
      <w:pPr>
        <w:jc w:val="both"/>
      </w:pPr>
      <w:r>
        <w:rPr/>
        <w:t xml:space="preserve"/>
      </w:r>
    </w:p>
    <w:p>
      <w:pPr>
        <w:jc w:val="both"/>
      </w:pPr>
      <w:r>
        <w:rPr/>
        <w:t xml:space="preserve">此外，该文章没有提供足够的证据来支持其所提出的建议，即改进SVQ以便更好地测量主观活力。这表明需要更多研究来确定如何改进SVQ以及如何更准确地测量主观活力。</w:t>
      </w:r>
    </w:p>
    <w:p>
      <w:pPr>
        <w:jc w:val="both"/>
      </w:pPr>
      <w:r>
        <w:rPr/>
        <w:t xml:space="preserve"/>
      </w:r>
    </w:p>
    <w:p>
      <w:pPr>
        <w:jc w:val="both"/>
      </w:pPr>
      <w:r>
        <w:rPr/>
        <w:t xml:space="preserve">最后，该文章似乎忽略了可能存在的风险和负面影响。例如，在强调少数族裔群体对于自身活力感知的重要性时，可能会忽略他们与其他群体之间合作和理解方面的共同点。此外，该文章似乎没有平等地呈现双方的观点和证据，可能存在偏袒的情况。</w:t>
      </w:r>
    </w:p>
    <w:p>
      <w:pPr>
        <w:jc w:val="both"/>
      </w:pPr>
      <w:r>
        <w:rPr/>
        <w:t xml:space="preserve"/>
      </w:r>
    </w:p>
    <w:p>
      <w:pPr>
        <w:jc w:val="both"/>
      </w:pPr>
      <w:r>
        <w:rPr/>
        <w:t xml:space="preserve">综上所述，虽然该文章提供了一些有价值的信息和见解，但是需要更深入、全面和客观的研究来确定主观活力的影响因素以及如何更好地测量它。</w:t>
      </w:r>
    </w:p>
    <w:p>
      <w:pPr>
        <w:pStyle w:val="Heading1"/>
      </w:pPr>
      <w:bookmarkStart w:id="5" w:name="_Toc5"/>
      <w:r>
        <w:t>Topics for further research:</w:t>
      </w:r>
      <w:bookmarkEnd w:id="5"/>
    </w:p>
    <w:p>
      <w:pPr>
        <w:spacing w:after="0"/>
        <w:numPr>
          <w:ilvl w:val="0"/>
          <w:numId w:val="2"/>
        </w:numPr>
      </w:pPr>
      <w:r>
        <w:rPr/>
        <w:t xml:space="preserve">Other ethnic and cultural groups
</w:t>
      </w:r>
    </w:p>
    <w:p>
      <w:pPr>
        <w:spacing w:after="0"/>
        <w:numPr>
          <w:ilvl w:val="0"/>
          <w:numId w:val="2"/>
        </w:numPr>
      </w:pPr>
      <w:r>
        <w:rPr/>
        <w:t xml:space="preserve">Validation of factors affecting subjective vitality
</w:t>
      </w:r>
    </w:p>
    <w:p>
      <w:pPr>
        <w:spacing w:after="0"/>
        <w:numPr>
          <w:ilvl w:val="0"/>
          <w:numId w:val="2"/>
        </w:numPr>
      </w:pPr>
      <w:r>
        <w:rPr/>
        <w:t xml:space="preserve">Evidence to support improving SVQ
</w:t>
      </w:r>
    </w:p>
    <w:p>
      <w:pPr>
        <w:spacing w:after="0"/>
        <w:numPr>
          <w:ilvl w:val="0"/>
          <w:numId w:val="2"/>
        </w:numPr>
      </w:pPr>
      <w:r>
        <w:rPr/>
        <w:t xml:space="preserve">Potential risks and negative impacts
</w:t>
      </w:r>
    </w:p>
    <w:p>
      <w:pPr>
        <w:spacing w:after="0"/>
        <w:numPr>
          <w:ilvl w:val="0"/>
          <w:numId w:val="2"/>
        </w:numPr>
      </w:pPr>
      <w:r>
        <w:rPr/>
        <w:t xml:space="preserve">Balanced presentation of viewpoints and evidence
</w:t>
      </w:r>
    </w:p>
    <w:p>
      <w:pPr>
        <w:numPr>
          <w:ilvl w:val="0"/>
          <w:numId w:val="2"/>
        </w:numPr>
      </w:pPr>
      <w:r>
        <w:rPr/>
        <w:t xml:space="preserve">Further research on subjective vitality and its measurement</w:t>
      </w:r>
    </w:p>
    <w:p>
      <w:pPr>
        <w:pStyle w:val="Heading1"/>
      </w:pPr>
      <w:bookmarkStart w:id="6" w:name="_Toc6"/>
      <w:r>
        <w:t>Report location:</w:t>
      </w:r>
      <w:bookmarkEnd w:id="6"/>
    </w:p>
    <w:p>
      <w:hyperlink r:id="rId8" w:history="1">
        <w:r>
          <w:rPr>
            <w:color w:val="2980b9"/>
            <w:u w:val="single"/>
          </w:rPr>
          <w:t xml:space="preserve">https://www.fullpicture.app/item/44cadec307a30106a4a4a71c2c5f0dcb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914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ypeset.io/library/shao-shu-zu-qun-yu-yan-huo-li-1rmfohq1/an-examination-of-the-validity-of-the-subjective-vitality-22z48af2" TargetMode="External"/><Relationship Id="rId8" Type="http://schemas.openxmlformats.org/officeDocument/2006/relationships/hyperlink" Target="https://www.fullpicture.app/item/44cadec307a30106a4a4a71c2c5f0dc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2023-03-30T12:44:33+02:00</dcterms:created>
  <dcterms:modified xsi:type="dcterms:W3CDTF">2023-03-30T12:44:33+02:00</dcterms:modified>
</cp:coreProperties>
</file>

<file path=docProps/custom.xml><?xml version="1.0" encoding="utf-8"?>
<Properties xmlns="http://schemas.openxmlformats.org/officeDocument/2006/custom-properties" xmlns:vt="http://schemas.openxmlformats.org/officeDocument/2006/docPropsVTypes"/>
</file>